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267A3" w:rsidRDefault="002E2F09">
      <w:pPr>
        <w:spacing w:after="160" w:line="259" w:lineRule="auto"/>
        <w:rPr>
          <w:rFonts w:ascii="Calibri" w:eastAsia="Calibri" w:hAnsi="Calibri" w:cs="Calibri"/>
        </w:rPr>
      </w:pPr>
      <w:r>
        <w:object w:dxaOrig="1360" w:dyaOrig="1360">
          <v:rect id="rectole0000000000" o:spid="_x0000_i1025" style="width:67.8pt;height:67.8pt" o:ole="" o:preferrelative="t" stroked="f">
            <v:imagedata r:id="rId5" o:title=""/>
          </v:rect>
          <o:OLEObject Type="Embed" ProgID="StaticMetafile" ShapeID="rectole0000000000" DrawAspect="Content" ObjectID="_1734936587" r:id="rId6"/>
        </w:object>
      </w:r>
    </w:p>
    <w:p w:rsidR="00B267A3" w:rsidRDefault="002E2F09">
      <w:pPr>
        <w:spacing w:after="160" w:line="259" w:lineRule="auto"/>
        <w:rPr>
          <w:rFonts w:ascii="Calibri" w:eastAsia="Calibri" w:hAnsi="Calibri" w:cs="Calibri"/>
          <w:b/>
          <w:sz w:val="28"/>
        </w:rPr>
      </w:pPr>
      <w:r>
        <w:rPr>
          <w:rFonts w:ascii="Trajan Pro" w:eastAsia="Trajan Pro" w:hAnsi="Trajan Pro" w:cs="Trajan Pro"/>
          <w:b/>
          <w:sz w:val="28"/>
        </w:rPr>
        <w:t>MINISTERUL FINAN</w:t>
      </w:r>
      <w:r>
        <w:rPr>
          <w:rFonts w:ascii="Calibri" w:eastAsia="Calibri" w:hAnsi="Calibri" w:cs="Calibri"/>
          <w:b/>
          <w:sz w:val="28"/>
        </w:rPr>
        <w:t>Ț</w:t>
      </w:r>
      <w:r>
        <w:rPr>
          <w:rFonts w:ascii="Calibri" w:eastAsia="Calibri" w:hAnsi="Calibri" w:cs="Calibri"/>
          <w:b/>
          <w:sz w:val="28"/>
        </w:rPr>
        <w:t>ELOR</w:t>
      </w:r>
    </w:p>
    <w:p w:rsidR="00B267A3" w:rsidRDefault="002E2F09">
      <w:pPr>
        <w:spacing w:after="160" w:line="259" w:lineRule="auto"/>
        <w:rPr>
          <w:rFonts w:ascii="Trebuchet MS" w:eastAsia="Trebuchet MS" w:hAnsi="Trebuchet MS" w:cs="Trebuchet MS"/>
          <w:sz w:val="24"/>
        </w:rPr>
      </w:pPr>
      <w:r>
        <w:rPr>
          <w:rFonts w:ascii="Trebuchet MS" w:eastAsia="Trebuchet MS" w:hAnsi="Trebuchet MS" w:cs="Trebuchet MS"/>
          <w:sz w:val="24"/>
        </w:rPr>
        <w:t>Serviciul Comunicare, Relații Publice, Mass Media și Transparență</w:t>
      </w:r>
    </w:p>
    <w:p w:rsidR="00B267A3" w:rsidRDefault="002E2F09">
      <w:pPr>
        <w:spacing w:after="160" w:line="259" w:lineRule="auto"/>
        <w:rPr>
          <w:rFonts w:ascii="Trebuchet MS" w:eastAsia="Trebuchet MS" w:hAnsi="Trebuchet MS" w:cs="Trebuchet MS"/>
          <w:b/>
          <w:sz w:val="24"/>
        </w:rPr>
      </w:pPr>
      <w:r>
        <w:rPr>
          <w:rFonts w:ascii="Trebuchet MS" w:eastAsia="Trebuchet MS" w:hAnsi="Trebuchet MS" w:cs="Trebuchet MS"/>
          <w:b/>
          <w:sz w:val="24"/>
        </w:rPr>
        <w:t xml:space="preserve">În atenția domnului Ion </w:t>
      </w:r>
      <w:proofErr w:type="spellStart"/>
      <w:r>
        <w:rPr>
          <w:rFonts w:ascii="Trebuchet MS" w:eastAsia="Trebuchet MS" w:hAnsi="Trebuchet MS" w:cs="Trebuchet MS"/>
          <w:b/>
          <w:sz w:val="24"/>
        </w:rPr>
        <w:t>Teleanu</w:t>
      </w:r>
      <w:proofErr w:type="spellEnd"/>
    </w:p>
    <w:p w:rsidR="00B267A3" w:rsidRDefault="002E2F09">
      <w:pPr>
        <w:spacing w:after="160" w:line="259" w:lineRule="auto"/>
        <w:rPr>
          <w:rFonts w:ascii="Trebuchet MS" w:eastAsia="Trebuchet MS" w:hAnsi="Trebuchet MS" w:cs="Trebuchet MS"/>
          <w:b/>
          <w:sz w:val="24"/>
        </w:rPr>
      </w:pPr>
      <w:r>
        <w:rPr>
          <w:rFonts w:ascii="Trebuchet MS" w:eastAsia="Trebuchet MS" w:hAnsi="Trebuchet MS" w:cs="Trebuchet MS"/>
          <w:b/>
          <w:sz w:val="24"/>
        </w:rPr>
        <w:t>Redactor șef adjunct Ziarul Puterea</w:t>
      </w:r>
    </w:p>
    <w:p w:rsidR="00B267A3" w:rsidRDefault="00B267A3">
      <w:pPr>
        <w:spacing w:after="160" w:line="259" w:lineRule="auto"/>
        <w:rPr>
          <w:rFonts w:ascii="Trebuchet MS" w:eastAsia="Trebuchet MS" w:hAnsi="Trebuchet MS" w:cs="Trebuchet MS"/>
          <w:sz w:val="24"/>
        </w:rPr>
      </w:pPr>
    </w:p>
    <w:p w:rsidR="00B267A3" w:rsidRDefault="002E2F09">
      <w:pPr>
        <w:spacing w:after="160" w:line="259" w:lineRule="auto"/>
        <w:jc w:val="both"/>
        <w:rPr>
          <w:rFonts w:ascii="Trebuchet MS" w:eastAsia="Trebuchet MS" w:hAnsi="Trebuchet MS" w:cs="Trebuchet MS"/>
          <w:sz w:val="24"/>
        </w:rPr>
      </w:pPr>
      <w:r>
        <w:rPr>
          <w:rFonts w:ascii="Trebuchet MS" w:eastAsia="Trebuchet MS" w:hAnsi="Trebuchet MS" w:cs="Trebuchet MS"/>
          <w:sz w:val="24"/>
        </w:rPr>
        <w:t>Referitor la solicitarea dumneavoastră vă comunicăm următoarele:</w:t>
      </w:r>
    </w:p>
    <w:p w:rsidR="00B267A3" w:rsidRDefault="00B267A3">
      <w:pPr>
        <w:tabs>
          <w:tab w:val="left" w:pos="628"/>
        </w:tabs>
        <w:spacing w:after="0"/>
        <w:jc w:val="both"/>
        <w:rPr>
          <w:rFonts w:ascii="Trebuchet MS" w:eastAsia="Trebuchet MS" w:hAnsi="Trebuchet MS" w:cs="Trebuchet MS"/>
          <w:sz w:val="24"/>
        </w:rPr>
      </w:pPr>
    </w:p>
    <w:p w:rsidR="00B267A3" w:rsidRDefault="002E2F09">
      <w:pPr>
        <w:spacing w:after="160" w:line="259" w:lineRule="auto"/>
        <w:jc w:val="both"/>
        <w:rPr>
          <w:rFonts w:ascii="Trebuchet MS" w:eastAsia="Trebuchet MS" w:hAnsi="Trebuchet MS" w:cs="Trebuchet MS"/>
          <w:sz w:val="24"/>
        </w:rPr>
      </w:pPr>
      <w:r>
        <w:rPr>
          <w:rFonts w:ascii="Trebuchet MS" w:eastAsia="Trebuchet MS" w:hAnsi="Trebuchet MS" w:cs="Trebuchet MS"/>
          <w:sz w:val="24"/>
        </w:rPr>
        <w:t>Prin Hotărârea Guvernului nr. 534/2007, cu modificările și completările ulterioare, a fost înființat Comitetul Interministerial de Finanţări, Garanţii şi Asigurări (CIFGA) ca organism fără personalitate juridică, funcţionând pe lângă Ministerul Finanţelor,</w:t>
      </w:r>
      <w:r>
        <w:rPr>
          <w:rFonts w:ascii="Trebuchet MS" w:eastAsia="Trebuchet MS" w:hAnsi="Trebuchet MS" w:cs="Trebuchet MS"/>
          <w:sz w:val="24"/>
        </w:rPr>
        <w:t xml:space="preserve"> cu scopul de a examina şi aproba operaţiunile ce se efectuează de către Banca de </w:t>
      </w:r>
      <w:proofErr w:type="spellStart"/>
      <w:r>
        <w:rPr>
          <w:rFonts w:ascii="Trebuchet MS" w:eastAsia="Trebuchet MS" w:hAnsi="Trebuchet MS" w:cs="Trebuchet MS"/>
          <w:sz w:val="24"/>
        </w:rPr>
        <w:t>Export-Import</w:t>
      </w:r>
      <w:proofErr w:type="spellEnd"/>
      <w:r>
        <w:rPr>
          <w:rFonts w:ascii="Trebuchet MS" w:eastAsia="Trebuchet MS" w:hAnsi="Trebuchet MS" w:cs="Trebuchet MS"/>
          <w:sz w:val="24"/>
        </w:rPr>
        <w:t xml:space="preserve"> a României EXIMBANK - S.A. în numele şi în contul statului.</w:t>
      </w:r>
    </w:p>
    <w:p w:rsidR="00B267A3" w:rsidRDefault="002E2F09">
      <w:pPr>
        <w:spacing w:after="160" w:line="259" w:lineRule="auto"/>
        <w:jc w:val="both"/>
        <w:rPr>
          <w:rFonts w:ascii="Trebuchet MS" w:eastAsia="Trebuchet MS" w:hAnsi="Trebuchet MS" w:cs="Trebuchet MS"/>
          <w:sz w:val="24"/>
        </w:rPr>
      </w:pPr>
      <w:r>
        <w:rPr>
          <w:rFonts w:ascii="Trebuchet MS" w:eastAsia="Trebuchet MS" w:hAnsi="Trebuchet MS" w:cs="Trebuchet MS"/>
          <w:sz w:val="24"/>
        </w:rPr>
        <w:t>Potrivit prevederilor art. 8 alin. (1) și (2) din HG 534/2007 Comitetul Interministerial de Finanţăr</w:t>
      </w:r>
      <w:r>
        <w:rPr>
          <w:rFonts w:ascii="Trebuchet MS" w:eastAsia="Trebuchet MS" w:hAnsi="Trebuchet MS" w:cs="Trebuchet MS"/>
          <w:sz w:val="24"/>
        </w:rPr>
        <w:t xml:space="preserve">i, Garanţii şi Asigurări este alcătuit din 15 membri, dintre care un preşedinte şi 2 vicepreşedinţi, reprezentând organele de specialitate ale administraţiei publice centrale, instituţiile publice şi Banca de </w:t>
      </w:r>
      <w:proofErr w:type="spellStart"/>
      <w:r>
        <w:rPr>
          <w:rFonts w:ascii="Trebuchet MS" w:eastAsia="Trebuchet MS" w:hAnsi="Trebuchet MS" w:cs="Trebuchet MS"/>
          <w:sz w:val="24"/>
        </w:rPr>
        <w:t>Export-Import</w:t>
      </w:r>
      <w:proofErr w:type="spellEnd"/>
      <w:r>
        <w:rPr>
          <w:rFonts w:ascii="Trebuchet MS" w:eastAsia="Trebuchet MS" w:hAnsi="Trebuchet MS" w:cs="Trebuchet MS"/>
          <w:sz w:val="24"/>
        </w:rPr>
        <w:t xml:space="preserve"> a României EXIMBANK - S.A.,iar de</w:t>
      </w:r>
      <w:r>
        <w:rPr>
          <w:rFonts w:ascii="Trebuchet MS" w:eastAsia="Trebuchet MS" w:hAnsi="Trebuchet MS" w:cs="Trebuchet MS"/>
          <w:sz w:val="24"/>
        </w:rPr>
        <w:t xml:space="preserve">semnarea membrilor în cadrul Comitetului Interministerial de Finanţări, Garanţii şi Asigurări se face, </w:t>
      </w:r>
      <w:r>
        <w:rPr>
          <w:rFonts w:ascii="Trebuchet MS" w:eastAsia="Trebuchet MS" w:hAnsi="Trebuchet MS" w:cs="Trebuchet MS"/>
          <w:i/>
          <w:sz w:val="24"/>
        </w:rPr>
        <w:t>prin ordin, de către ministrul în subordinea căruia aceştia îşi desfăşoară activitatea, în cadrul ministerului din care provin, respectiv de conducătorul</w:t>
      </w:r>
      <w:r>
        <w:rPr>
          <w:rFonts w:ascii="Trebuchet MS" w:eastAsia="Trebuchet MS" w:hAnsi="Trebuchet MS" w:cs="Trebuchet MS"/>
          <w:i/>
          <w:sz w:val="24"/>
        </w:rPr>
        <w:t xml:space="preserve"> instituţiei publice în care îşi desfăşoară activitatea</w:t>
      </w:r>
      <w:r>
        <w:rPr>
          <w:rFonts w:ascii="Trebuchet MS" w:eastAsia="Trebuchet MS" w:hAnsi="Trebuchet MS" w:cs="Trebuchet MS"/>
          <w:sz w:val="24"/>
        </w:rPr>
        <w:t>.</w:t>
      </w:r>
    </w:p>
    <w:p w:rsidR="00B267A3" w:rsidRDefault="002E2F09">
      <w:pPr>
        <w:spacing w:after="160" w:line="259" w:lineRule="auto"/>
        <w:jc w:val="both"/>
        <w:rPr>
          <w:rFonts w:ascii="Trebuchet MS" w:eastAsia="Trebuchet MS" w:hAnsi="Trebuchet MS" w:cs="Trebuchet MS"/>
          <w:sz w:val="24"/>
        </w:rPr>
      </w:pPr>
      <w:r>
        <w:rPr>
          <w:rFonts w:ascii="Trebuchet MS" w:eastAsia="Trebuchet MS" w:hAnsi="Trebuchet MS" w:cs="Trebuchet MS"/>
          <w:sz w:val="24"/>
        </w:rPr>
        <w:t>Componența CIFGA este aprobată prin Anexa nr. 1 la HG nr. 534/2007.</w:t>
      </w:r>
    </w:p>
    <w:p w:rsidR="00B267A3" w:rsidRDefault="002E2F09">
      <w:pPr>
        <w:tabs>
          <w:tab w:val="left" w:pos="2100"/>
        </w:tabs>
        <w:spacing w:after="160" w:line="259" w:lineRule="auto"/>
        <w:jc w:val="both"/>
        <w:rPr>
          <w:rFonts w:ascii="Trebuchet MS" w:eastAsia="Trebuchet MS" w:hAnsi="Trebuchet MS" w:cs="Trebuchet MS"/>
          <w:sz w:val="24"/>
        </w:rPr>
      </w:pPr>
      <w:r>
        <w:rPr>
          <w:rFonts w:ascii="Trebuchet MS" w:eastAsia="Trebuchet MS" w:hAnsi="Trebuchet MS" w:cs="Trebuchet MS"/>
          <w:sz w:val="24"/>
        </w:rPr>
        <w:t xml:space="preserve">La nivelul Ministerului Finanțelor sunt elaborate atât acte administrative care au  caracter normativ, cât </w:t>
      </w:r>
      <w:r>
        <w:rPr>
          <w:rFonts w:ascii="Trebuchet MS" w:eastAsia="Trebuchet MS" w:hAnsi="Trebuchet MS" w:cs="Trebuchet MS"/>
          <w:sz w:val="24"/>
        </w:rPr>
        <w:t>ș</w:t>
      </w:r>
      <w:r>
        <w:rPr>
          <w:rFonts w:ascii="Trebuchet MS" w:eastAsia="Trebuchet MS" w:hAnsi="Trebuchet MS" w:cs="Trebuchet MS"/>
          <w:sz w:val="24"/>
        </w:rPr>
        <w:t>i acte administrative care au caracter individual.</w:t>
      </w:r>
    </w:p>
    <w:p w:rsidR="00B267A3" w:rsidRDefault="002E2F09">
      <w:pPr>
        <w:tabs>
          <w:tab w:val="left" w:pos="2100"/>
        </w:tabs>
        <w:spacing w:after="160" w:line="259" w:lineRule="auto"/>
        <w:jc w:val="both"/>
        <w:rPr>
          <w:rFonts w:ascii="Trebuchet MS" w:eastAsia="Trebuchet MS" w:hAnsi="Trebuchet MS" w:cs="Trebuchet MS"/>
          <w:sz w:val="24"/>
        </w:rPr>
      </w:pPr>
      <w:r>
        <w:rPr>
          <w:rFonts w:ascii="Trebuchet MS" w:eastAsia="Trebuchet MS" w:hAnsi="Trebuchet MS" w:cs="Trebuchet MS"/>
          <w:sz w:val="24"/>
        </w:rPr>
        <w:t>Reținând faptul că desemnarea reprezentanților Ministerului Finanțelor în CIFGA se face prin ordin de ministru, act administrativ cu caracter individual dat fiind faptul că produce efecte față de o singur</w:t>
      </w:r>
      <w:r>
        <w:rPr>
          <w:rFonts w:ascii="Trebuchet MS" w:eastAsia="Trebuchet MS" w:hAnsi="Trebuchet MS" w:cs="Trebuchet MS"/>
          <w:sz w:val="24"/>
        </w:rPr>
        <w:t xml:space="preserve">ă persoană, aspect care este determinant pentru atribuirea caracterului individual. </w:t>
      </w:r>
    </w:p>
    <w:p w:rsidR="00B267A3" w:rsidRDefault="002E2F09">
      <w:pPr>
        <w:tabs>
          <w:tab w:val="left" w:pos="2100"/>
        </w:tabs>
        <w:spacing w:after="140"/>
        <w:jc w:val="both"/>
        <w:rPr>
          <w:rFonts w:ascii="Trebuchet MS" w:eastAsia="Trebuchet MS" w:hAnsi="Trebuchet MS" w:cs="Trebuchet MS"/>
          <w:b/>
          <w:i/>
          <w:sz w:val="24"/>
        </w:rPr>
      </w:pPr>
      <w:r>
        <w:rPr>
          <w:rFonts w:ascii="Trebuchet MS" w:eastAsia="Trebuchet MS" w:hAnsi="Trebuchet MS" w:cs="Trebuchet MS"/>
          <w:b/>
          <w:i/>
          <w:sz w:val="24"/>
        </w:rPr>
        <w:t>În ceea ce privește ordinele ministrului finanțelor ce au caracter individual, acestea nu se publică în Monitorul Oficial, context în care nu fac obiectul informării publi</w:t>
      </w:r>
      <w:r>
        <w:rPr>
          <w:rFonts w:ascii="Trebuchet MS" w:eastAsia="Trebuchet MS" w:hAnsi="Trebuchet MS" w:cs="Trebuchet MS"/>
          <w:b/>
          <w:i/>
          <w:sz w:val="24"/>
        </w:rPr>
        <w:t>ce.</w:t>
      </w:r>
    </w:p>
    <w:p w:rsidR="00B267A3" w:rsidRDefault="002E2F09">
      <w:pPr>
        <w:spacing w:after="0" w:line="240" w:lineRule="auto"/>
        <w:jc w:val="both"/>
        <w:rPr>
          <w:rFonts w:ascii="Trebuchet MS" w:eastAsia="Trebuchet MS" w:hAnsi="Trebuchet MS" w:cs="Trebuchet MS"/>
          <w:sz w:val="24"/>
        </w:rPr>
      </w:pPr>
      <w:r>
        <w:rPr>
          <w:rFonts w:ascii="Trebuchet MS" w:eastAsia="Trebuchet MS" w:hAnsi="Trebuchet MS" w:cs="Trebuchet MS"/>
          <w:sz w:val="24"/>
        </w:rPr>
        <w:t>Acest aspect este prevăzut de art. 11 alin. (2) din Legea nr. 24/2000, potrivit căruia:  „</w:t>
      </w:r>
      <w:r>
        <w:rPr>
          <w:rFonts w:ascii="Trebuchet MS" w:eastAsia="Trebuchet MS" w:hAnsi="Trebuchet MS" w:cs="Trebuchet MS"/>
          <w:i/>
          <w:sz w:val="24"/>
        </w:rPr>
        <w:t>2) Nu sunt supuse regimului de publicare în Monitorul Oficial al României: (...)</w:t>
      </w:r>
      <w:r>
        <w:rPr>
          <w:rFonts w:ascii="Trebuchet MS" w:eastAsia="Trebuchet MS" w:hAnsi="Trebuchet MS" w:cs="Trebuchet MS"/>
          <w:sz w:val="24"/>
        </w:rPr>
        <w:t xml:space="preserve"> „</w:t>
      </w:r>
      <w:r>
        <w:rPr>
          <w:rFonts w:ascii="Trebuchet MS" w:eastAsia="Trebuchet MS" w:hAnsi="Trebuchet MS" w:cs="Trebuchet MS"/>
          <w:i/>
          <w:sz w:val="24"/>
        </w:rPr>
        <w:t xml:space="preserve">b) actele normative clasificate, potrivit legii, precum şi cele cu </w:t>
      </w:r>
      <w:r>
        <w:rPr>
          <w:rFonts w:ascii="Trebuchet MS" w:eastAsia="Trebuchet MS" w:hAnsi="Trebuchet MS" w:cs="Trebuchet MS"/>
          <w:i/>
          <w:sz w:val="24"/>
        </w:rPr>
        <w:lastRenderedPageBreak/>
        <w:t>caracter indi</w:t>
      </w:r>
      <w:r>
        <w:rPr>
          <w:rFonts w:ascii="Trebuchet MS" w:eastAsia="Trebuchet MS" w:hAnsi="Trebuchet MS" w:cs="Trebuchet MS"/>
          <w:i/>
          <w:sz w:val="24"/>
        </w:rPr>
        <w:t>vidual, emise de autorităţile administrative autonome şi de organele administraţiei publice centrale de specialitate”</w:t>
      </w:r>
      <w:r>
        <w:rPr>
          <w:rFonts w:ascii="Trebuchet MS" w:eastAsia="Trebuchet MS" w:hAnsi="Trebuchet MS" w:cs="Trebuchet MS"/>
          <w:sz w:val="24"/>
        </w:rPr>
        <w:t>.</w:t>
      </w:r>
    </w:p>
    <w:p w:rsidR="00B267A3" w:rsidRDefault="00B267A3">
      <w:pPr>
        <w:tabs>
          <w:tab w:val="left" w:pos="2100"/>
        </w:tabs>
        <w:spacing w:after="140"/>
        <w:jc w:val="both"/>
        <w:rPr>
          <w:rFonts w:ascii="Trebuchet MS" w:eastAsia="Trebuchet MS" w:hAnsi="Trebuchet MS" w:cs="Trebuchet MS"/>
          <w:sz w:val="24"/>
        </w:rPr>
      </w:pPr>
    </w:p>
    <w:p w:rsidR="00B267A3" w:rsidRDefault="002E2F09">
      <w:pPr>
        <w:tabs>
          <w:tab w:val="left" w:pos="2100"/>
        </w:tabs>
        <w:spacing w:after="140"/>
        <w:jc w:val="both"/>
        <w:rPr>
          <w:rFonts w:ascii="Trebuchet MS" w:eastAsia="Trebuchet MS" w:hAnsi="Trebuchet MS" w:cs="Trebuchet MS"/>
          <w:sz w:val="24"/>
        </w:rPr>
      </w:pPr>
      <w:r>
        <w:rPr>
          <w:rFonts w:ascii="Trebuchet MS" w:eastAsia="Trebuchet MS" w:hAnsi="Trebuchet MS" w:cs="Trebuchet MS"/>
          <w:sz w:val="24"/>
        </w:rPr>
        <w:t>În conformitate cu prevederile art. 5 din Legea nr. 544 /2001 privind liberul acces la informațiile de interes public, cu modificările ș</w:t>
      </w:r>
      <w:r>
        <w:rPr>
          <w:rFonts w:ascii="Trebuchet MS" w:eastAsia="Trebuchet MS" w:hAnsi="Trebuchet MS" w:cs="Trebuchet MS"/>
          <w:sz w:val="24"/>
        </w:rPr>
        <w:t>i completările ulterioare la nivelul Ministerului Finanțelor a fost aprobată lista documentelor de interes public, listă ce poate fi regăsită pe site-ul Ministerului Finanțelor la secțiunea Acasă / Informații publice/ Buletin informativ/ Legea 544/2001/ Li</w:t>
      </w:r>
      <w:r>
        <w:rPr>
          <w:rFonts w:ascii="Trebuchet MS" w:eastAsia="Trebuchet MS" w:hAnsi="Trebuchet MS" w:cs="Trebuchet MS"/>
          <w:sz w:val="24"/>
        </w:rPr>
        <w:t xml:space="preserve">stă documente de interes public. </w:t>
      </w:r>
    </w:p>
    <w:p w:rsidR="00B267A3" w:rsidRDefault="002E2F09">
      <w:pPr>
        <w:tabs>
          <w:tab w:val="left" w:pos="2100"/>
        </w:tabs>
        <w:spacing w:after="140"/>
        <w:jc w:val="both"/>
        <w:rPr>
          <w:rFonts w:ascii="Trebuchet MS" w:eastAsia="Trebuchet MS" w:hAnsi="Trebuchet MS" w:cs="Trebuchet MS"/>
          <w:sz w:val="24"/>
        </w:rPr>
      </w:pPr>
      <w:r>
        <w:rPr>
          <w:rFonts w:ascii="Trebuchet MS" w:eastAsia="Trebuchet MS" w:hAnsi="Trebuchet MS" w:cs="Trebuchet MS"/>
          <w:sz w:val="24"/>
        </w:rPr>
        <w:t>Reținând cele anterior expuse,  în lista menționată mai sus nu pot fi precizate ordinele care au caracter individual, pe cale de consecință nu vă putem pune la dispoziție informațiile cu privire la reprezentanții Ministeru</w:t>
      </w:r>
      <w:r>
        <w:rPr>
          <w:rFonts w:ascii="Trebuchet MS" w:eastAsia="Trebuchet MS" w:hAnsi="Trebuchet MS" w:cs="Trebuchet MS"/>
          <w:sz w:val="24"/>
        </w:rPr>
        <w:t xml:space="preserve">lui Finanțelor, dat fiind faptul că </w:t>
      </w:r>
      <w:proofErr w:type="spellStart"/>
      <w:r>
        <w:rPr>
          <w:rFonts w:ascii="Trebuchet MS" w:eastAsia="Trebuchet MS" w:hAnsi="Trebuchet MS" w:cs="Trebuchet MS"/>
          <w:sz w:val="24"/>
        </w:rPr>
        <w:t>acestia</w:t>
      </w:r>
      <w:proofErr w:type="spellEnd"/>
      <w:r>
        <w:rPr>
          <w:rFonts w:ascii="Trebuchet MS" w:eastAsia="Trebuchet MS" w:hAnsi="Trebuchet MS" w:cs="Trebuchet MS"/>
          <w:sz w:val="24"/>
        </w:rPr>
        <w:t xml:space="preserve"> au fost </w:t>
      </w:r>
      <w:proofErr w:type="spellStart"/>
      <w:r>
        <w:rPr>
          <w:rFonts w:ascii="Trebuchet MS" w:eastAsia="Trebuchet MS" w:hAnsi="Trebuchet MS" w:cs="Trebuchet MS"/>
          <w:sz w:val="24"/>
        </w:rPr>
        <w:t>desemnati</w:t>
      </w:r>
      <w:proofErr w:type="spellEnd"/>
      <w:r>
        <w:rPr>
          <w:rFonts w:ascii="Trebuchet MS" w:eastAsia="Trebuchet MS" w:hAnsi="Trebuchet MS" w:cs="Trebuchet MS"/>
          <w:sz w:val="24"/>
        </w:rPr>
        <w:t xml:space="preserve"> prin ordin de ministru, ordin cu caracter individual.</w:t>
      </w:r>
    </w:p>
    <w:p w:rsidR="00B267A3" w:rsidRDefault="002E2F09">
      <w:pPr>
        <w:spacing w:after="160" w:line="259" w:lineRule="auto"/>
        <w:ind w:left="66"/>
        <w:jc w:val="both"/>
        <w:rPr>
          <w:rFonts w:ascii="Trebuchet MS" w:eastAsia="Trebuchet MS" w:hAnsi="Trebuchet MS" w:cs="Trebuchet MS"/>
          <w:sz w:val="24"/>
        </w:rPr>
      </w:pPr>
      <w:r>
        <w:rPr>
          <w:rFonts w:ascii="Trebuchet MS" w:eastAsia="Trebuchet MS" w:hAnsi="Trebuchet MS" w:cs="Trebuchet MS"/>
          <w:sz w:val="24"/>
        </w:rPr>
        <w:t xml:space="preserve">Solicitarea dumneavoastră intră sub incidența prevederilor art. 12 alin.(1) </w:t>
      </w:r>
      <w:proofErr w:type="spellStart"/>
      <w:r>
        <w:rPr>
          <w:rFonts w:ascii="Trebuchet MS" w:eastAsia="Trebuchet MS" w:hAnsi="Trebuchet MS" w:cs="Trebuchet MS"/>
          <w:sz w:val="24"/>
        </w:rPr>
        <w:t>lit.d</w:t>
      </w:r>
      <w:proofErr w:type="spellEnd"/>
      <w:r>
        <w:rPr>
          <w:rFonts w:ascii="Trebuchet MS" w:eastAsia="Trebuchet MS" w:hAnsi="Trebuchet MS" w:cs="Trebuchet MS"/>
          <w:sz w:val="24"/>
        </w:rPr>
        <w:t xml:space="preserve">) din Legea nr. 544/2001 potrivit cărora ” </w:t>
      </w:r>
      <w:r>
        <w:rPr>
          <w:rFonts w:ascii="Trebuchet MS" w:eastAsia="Trebuchet MS" w:hAnsi="Trebuchet MS" w:cs="Trebuchet MS"/>
          <w:i/>
          <w:sz w:val="24"/>
        </w:rPr>
        <w:t>se exceptează de</w:t>
      </w:r>
      <w:r>
        <w:rPr>
          <w:rFonts w:ascii="Trebuchet MS" w:eastAsia="Trebuchet MS" w:hAnsi="Trebuchet MS" w:cs="Trebuchet MS"/>
          <w:i/>
          <w:sz w:val="24"/>
        </w:rPr>
        <w:t xml:space="preserve"> la accesul liber al cetățenilor …informațiile cu privire la datele personale</w:t>
      </w:r>
      <w:r>
        <w:rPr>
          <w:rFonts w:ascii="Trebuchet MS" w:eastAsia="Trebuchet MS" w:hAnsi="Trebuchet MS" w:cs="Trebuchet MS"/>
          <w:sz w:val="24"/>
        </w:rPr>
        <w:t>”. În acest context se face precizarea că numele persoanelor sunt date cu caracter personal, care au fost colectate și prelucrate de către MF cu scopul strict necesar în vederea d</w:t>
      </w:r>
      <w:r>
        <w:rPr>
          <w:rFonts w:ascii="Trebuchet MS" w:eastAsia="Trebuchet MS" w:hAnsi="Trebuchet MS" w:cs="Trebuchet MS"/>
          <w:sz w:val="24"/>
        </w:rPr>
        <w:t>esemnării ca reprezentanți ai MF în cadrul CIFGA.</w:t>
      </w:r>
    </w:p>
    <w:p w:rsidR="00B267A3" w:rsidRDefault="002E2F09">
      <w:pPr>
        <w:spacing w:after="160" w:line="259" w:lineRule="auto"/>
        <w:ind w:left="66"/>
        <w:jc w:val="both"/>
        <w:rPr>
          <w:rFonts w:ascii="Trebuchet MS" w:eastAsia="Trebuchet MS" w:hAnsi="Trebuchet MS" w:cs="Trebuchet MS"/>
          <w:sz w:val="24"/>
        </w:rPr>
      </w:pPr>
      <w:r>
        <w:rPr>
          <w:rFonts w:ascii="Trebuchet MS" w:eastAsia="Trebuchet MS" w:hAnsi="Trebuchet MS" w:cs="Trebuchet MS"/>
          <w:sz w:val="24"/>
        </w:rPr>
        <w:t>După finalizarea numirii, aceste persoane nu sunt persoane publice în sensul prevederilor art. 85 din Regulamentul nr. 2016/679 privind protecția persoanelor fizice în ceea ce privește prelucrarea datelor c</w:t>
      </w:r>
      <w:r>
        <w:rPr>
          <w:rFonts w:ascii="Trebuchet MS" w:eastAsia="Trebuchet MS" w:hAnsi="Trebuchet MS" w:cs="Trebuchet MS"/>
          <w:sz w:val="24"/>
        </w:rPr>
        <w:t xml:space="preserve">u caracter personal, legalitatea inițială a prelucrării datelor cu caracter personal a avut ca temei necesitatea îndeplinirii obligației legale care îi revine ministerului în calitate de operator. </w:t>
      </w:r>
    </w:p>
    <w:p w:rsidR="00B267A3" w:rsidRDefault="002E2F09">
      <w:pPr>
        <w:spacing w:after="160" w:line="259" w:lineRule="auto"/>
        <w:ind w:left="66"/>
        <w:jc w:val="both"/>
        <w:rPr>
          <w:rFonts w:ascii="Trebuchet MS" w:eastAsia="Trebuchet MS" w:hAnsi="Trebuchet MS" w:cs="Trebuchet MS"/>
          <w:sz w:val="24"/>
        </w:rPr>
      </w:pPr>
      <w:r>
        <w:rPr>
          <w:rFonts w:ascii="Trebuchet MS" w:eastAsia="Trebuchet MS" w:hAnsi="Trebuchet MS" w:cs="Trebuchet MS"/>
          <w:sz w:val="24"/>
        </w:rPr>
        <w:t>În cazul solicit</w:t>
      </w:r>
      <w:r>
        <w:rPr>
          <w:rFonts w:ascii="Trebuchet MS" w:eastAsia="Trebuchet MS" w:hAnsi="Trebuchet MS" w:cs="Trebuchet MS"/>
          <w:sz w:val="24"/>
        </w:rPr>
        <w:t xml:space="preserve">ării </w:t>
      </w:r>
      <w:proofErr w:type="spellStart"/>
      <w:r>
        <w:rPr>
          <w:rFonts w:ascii="Trebuchet MS" w:eastAsia="Trebuchet MS" w:hAnsi="Trebuchet MS" w:cs="Trebuchet MS"/>
          <w:sz w:val="24"/>
        </w:rPr>
        <w:t>dumneavoastre</w:t>
      </w:r>
      <w:proofErr w:type="spellEnd"/>
      <w:r>
        <w:rPr>
          <w:rFonts w:ascii="Trebuchet MS" w:eastAsia="Trebuchet MS" w:hAnsi="Trebuchet MS" w:cs="Trebuchet MS"/>
          <w:sz w:val="24"/>
        </w:rPr>
        <w:t>, datele colectate sunt prelucrate în alt scop decât cel pentru care datele cu caracter personal au fost colectate astfel încât utilizarea acestora trebuie să aibă la bază consimțământul persoanei vizate. Astfel, persoanele  își pot da ac</w:t>
      </w:r>
      <w:r>
        <w:rPr>
          <w:rFonts w:ascii="Trebuchet MS" w:eastAsia="Trebuchet MS" w:hAnsi="Trebuchet MS" w:cs="Trebuchet MS"/>
          <w:sz w:val="24"/>
        </w:rPr>
        <w:t>ordul prin consimțământ liber exprimat ca prelucrarea ulterioară a datelor cu caracter personal să fie efectuată, dar sub condiția unei garanții adecvate că prelucrarea ulterioară nu aduce prejudicii persoanei vizate</w:t>
      </w:r>
    </w:p>
    <w:p w:rsidR="00B267A3" w:rsidRDefault="002E2F09">
      <w:pPr>
        <w:spacing w:after="160" w:line="259" w:lineRule="auto"/>
        <w:ind w:left="66"/>
        <w:jc w:val="both"/>
        <w:rPr>
          <w:rFonts w:ascii="Trebuchet MS" w:eastAsia="Trebuchet MS" w:hAnsi="Trebuchet MS" w:cs="Trebuchet MS"/>
          <w:sz w:val="24"/>
        </w:rPr>
      </w:pPr>
      <w:r>
        <w:rPr>
          <w:rFonts w:ascii="Trebuchet MS" w:eastAsia="Trebuchet MS" w:hAnsi="Trebuchet MS" w:cs="Trebuchet MS"/>
          <w:sz w:val="24"/>
        </w:rPr>
        <w:t xml:space="preserve">În ceea ce privește prevederile art. 7 </w:t>
      </w:r>
      <w:r>
        <w:rPr>
          <w:rFonts w:ascii="Trebuchet MS" w:eastAsia="Trebuchet MS" w:hAnsi="Trebuchet MS" w:cs="Trebuchet MS"/>
          <w:sz w:val="24"/>
        </w:rPr>
        <w:t xml:space="preserve">din Legea nr. 190/2019 și de abrogare a Directivei 95/46/CE se reține faptul că legiuitorul </w:t>
      </w:r>
      <w:proofErr w:type="spellStart"/>
      <w:r>
        <w:rPr>
          <w:rFonts w:ascii="Trebuchet MS" w:eastAsia="Trebuchet MS" w:hAnsi="Trebuchet MS" w:cs="Trebuchet MS"/>
          <w:sz w:val="24"/>
        </w:rPr>
        <w:t>national</w:t>
      </w:r>
      <w:proofErr w:type="spellEnd"/>
      <w:r>
        <w:rPr>
          <w:rFonts w:ascii="Trebuchet MS" w:eastAsia="Trebuchet MS" w:hAnsi="Trebuchet MS" w:cs="Trebuchet MS"/>
          <w:sz w:val="24"/>
        </w:rPr>
        <w:t xml:space="preserve"> a clarificat aspectul în care datele personale ale unei persoane vizate pot face obiectul unei activități de prelucrare în scopuri jurnalistice dacă sunt s</w:t>
      </w:r>
      <w:r>
        <w:rPr>
          <w:rFonts w:ascii="Trebuchet MS" w:eastAsia="Trebuchet MS" w:hAnsi="Trebuchet MS" w:cs="Trebuchet MS"/>
          <w:sz w:val="24"/>
        </w:rPr>
        <w:t>trâns legate de calitatea de persoană publică a persoanei vizate ori de caracterul public al faptelor.</w:t>
      </w:r>
    </w:p>
    <w:p w:rsidR="00B267A3" w:rsidRDefault="002E2F09">
      <w:pPr>
        <w:spacing w:after="160" w:line="259" w:lineRule="auto"/>
        <w:jc w:val="both"/>
        <w:rPr>
          <w:rFonts w:ascii="Trebuchet MS" w:eastAsia="Trebuchet MS" w:hAnsi="Trebuchet MS" w:cs="Trebuchet MS"/>
          <w:sz w:val="24"/>
        </w:rPr>
      </w:pPr>
      <w:r>
        <w:rPr>
          <w:rFonts w:ascii="Trebuchet MS" w:eastAsia="Trebuchet MS" w:hAnsi="Trebuchet MS" w:cs="Trebuchet MS"/>
          <w:sz w:val="24"/>
        </w:rPr>
        <w:t>În acest sens, pentru asigurarea echilibrului între dreptul la protecția datelor cu caracter personal și dreptul la informație, prelucrarea în scopuri ju</w:t>
      </w:r>
      <w:r>
        <w:rPr>
          <w:rFonts w:ascii="Trebuchet MS" w:eastAsia="Trebuchet MS" w:hAnsi="Trebuchet MS" w:cs="Trebuchet MS"/>
          <w:sz w:val="24"/>
        </w:rPr>
        <w:t>rnalistice poate fi efectuată dacă “</w:t>
      </w:r>
      <w:r>
        <w:rPr>
          <w:rFonts w:ascii="Trebuchet MS" w:eastAsia="Trebuchet MS" w:hAnsi="Trebuchet MS" w:cs="Trebuchet MS"/>
          <w:i/>
          <w:sz w:val="24"/>
        </w:rPr>
        <w:t xml:space="preserve">aceasta privește date cu caracter personal care au fost făcute publice în mod manifest de către persoana vizată sau care sunt strâns legate de </w:t>
      </w:r>
      <w:r>
        <w:rPr>
          <w:rFonts w:ascii="Trebuchet MS" w:eastAsia="Trebuchet MS" w:hAnsi="Trebuchet MS" w:cs="Trebuchet MS"/>
          <w:i/>
          <w:sz w:val="24"/>
        </w:rPr>
        <w:lastRenderedPageBreak/>
        <w:t>calitatea de persoană publică a persoanei vizate ori caracterul public al fap</w:t>
      </w:r>
      <w:r>
        <w:rPr>
          <w:rFonts w:ascii="Trebuchet MS" w:eastAsia="Trebuchet MS" w:hAnsi="Trebuchet MS" w:cs="Trebuchet MS"/>
          <w:i/>
          <w:sz w:val="24"/>
        </w:rPr>
        <w:t>telor în care este implicată</w:t>
      </w:r>
      <w:r>
        <w:rPr>
          <w:rFonts w:ascii="Trebuchet MS" w:eastAsia="Trebuchet MS" w:hAnsi="Trebuchet MS" w:cs="Trebuchet MS"/>
          <w:sz w:val="24"/>
        </w:rPr>
        <w:t>”.</w:t>
      </w:r>
    </w:p>
    <w:p w:rsidR="00B267A3" w:rsidRDefault="002E2F09">
      <w:pPr>
        <w:spacing w:after="160" w:line="259" w:lineRule="auto"/>
        <w:jc w:val="both"/>
        <w:rPr>
          <w:rFonts w:ascii="Trebuchet MS" w:eastAsia="Trebuchet MS" w:hAnsi="Trebuchet MS" w:cs="Trebuchet MS"/>
          <w:i/>
          <w:sz w:val="24"/>
        </w:rPr>
      </w:pPr>
      <w:r>
        <w:rPr>
          <w:rFonts w:ascii="Trebuchet MS" w:eastAsia="Trebuchet MS" w:hAnsi="Trebuchet MS" w:cs="Trebuchet MS"/>
          <w:sz w:val="24"/>
        </w:rPr>
        <w:t xml:space="preserve">Pentru aceste considerente se apreciază că, </w:t>
      </w:r>
      <w:r>
        <w:rPr>
          <w:rFonts w:ascii="Trebuchet MS" w:eastAsia="Trebuchet MS" w:hAnsi="Trebuchet MS" w:cs="Trebuchet MS"/>
          <w:i/>
          <w:sz w:val="24"/>
        </w:rPr>
        <w:t>pentru prelucrarea ulterioară a datelor cu caracter personal, în afara scopului pentru care au fost colectate, este necesar ca persoana vizată să fie informată și să își manifeste î</w:t>
      </w:r>
      <w:r>
        <w:rPr>
          <w:rFonts w:ascii="Trebuchet MS" w:eastAsia="Trebuchet MS" w:hAnsi="Trebuchet MS" w:cs="Trebuchet MS"/>
          <w:i/>
          <w:sz w:val="24"/>
        </w:rPr>
        <w:t>n mod liber și fără echivoc consimțământul.</w:t>
      </w:r>
    </w:p>
    <w:p w:rsidR="00B267A3" w:rsidRDefault="002E2F09">
      <w:pPr>
        <w:spacing w:after="160" w:line="259" w:lineRule="auto"/>
        <w:jc w:val="both"/>
        <w:rPr>
          <w:rFonts w:ascii="Calibri" w:eastAsia="Calibri" w:hAnsi="Calibri" w:cs="Calibri"/>
        </w:rPr>
      </w:pPr>
      <w:r>
        <w:rPr>
          <w:rFonts w:ascii="Trebuchet MS" w:eastAsia="Trebuchet MS" w:hAnsi="Trebuchet MS" w:cs="Trebuchet MS"/>
          <w:b/>
          <w:i/>
          <w:sz w:val="24"/>
        </w:rPr>
        <w:t>Biroul de presă</w:t>
      </w:r>
      <w:r>
        <w:rPr>
          <w:rFonts w:ascii="Calibri" w:eastAsia="Calibri" w:hAnsi="Calibri" w:cs="Calibri"/>
        </w:rPr>
        <w:tab/>
      </w:r>
    </w:p>
    <w:p w:rsidR="00B267A3" w:rsidRDefault="00B267A3">
      <w:pPr>
        <w:spacing w:after="160" w:line="259" w:lineRule="auto"/>
        <w:jc w:val="both"/>
        <w:rPr>
          <w:rFonts w:ascii="Calibri" w:eastAsia="Calibri" w:hAnsi="Calibri" w:cs="Calibri"/>
        </w:rPr>
      </w:pPr>
    </w:p>
    <w:p w:rsidR="00B267A3" w:rsidRDefault="002E2F09">
      <w:pPr>
        <w:spacing w:after="160" w:line="259" w:lineRule="auto"/>
        <w:jc w:val="both"/>
        <w:rPr>
          <w:rFonts w:ascii="Calibri" w:eastAsia="Calibri" w:hAnsi="Calibri" w:cs="Calibri"/>
        </w:rPr>
      </w:pPr>
      <w:r>
        <w:rPr>
          <w:rFonts w:ascii="Calibri" w:eastAsia="Calibri" w:hAnsi="Calibri" w:cs="Calibri"/>
        </w:rPr>
        <w:t xml:space="preserve">CĂTRE: Domnul Ion </w:t>
      </w:r>
      <w:proofErr w:type="spellStart"/>
      <w:r>
        <w:rPr>
          <w:rFonts w:ascii="Calibri" w:eastAsia="Calibri" w:hAnsi="Calibri" w:cs="Calibri"/>
        </w:rPr>
        <w:t>Teleanu</w:t>
      </w:r>
      <w:proofErr w:type="spellEnd"/>
      <w:r>
        <w:rPr>
          <w:rFonts w:ascii="Calibri" w:eastAsia="Calibri" w:hAnsi="Calibri" w:cs="Calibri"/>
        </w:rPr>
        <w:t>,</w:t>
      </w:r>
    </w:p>
    <w:p w:rsidR="00B267A3" w:rsidRDefault="00B267A3">
      <w:pPr>
        <w:spacing w:after="160" w:line="259" w:lineRule="auto"/>
        <w:jc w:val="both"/>
        <w:rPr>
          <w:rFonts w:ascii="Calibri" w:eastAsia="Calibri" w:hAnsi="Calibri" w:cs="Calibri"/>
        </w:rPr>
      </w:pPr>
    </w:p>
    <w:p w:rsidR="00B267A3" w:rsidRDefault="002E2F09">
      <w:pPr>
        <w:spacing w:after="160" w:line="259" w:lineRule="auto"/>
        <w:jc w:val="both"/>
        <w:rPr>
          <w:rFonts w:ascii="Calibri" w:eastAsia="Calibri" w:hAnsi="Calibri" w:cs="Calibri"/>
        </w:rPr>
      </w:pPr>
      <w:r>
        <w:rPr>
          <w:rFonts w:ascii="Calibri" w:eastAsia="Calibri" w:hAnsi="Calibri" w:cs="Calibri"/>
        </w:rPr>
        <w:t xml:space="preserve">Jurnalist </w:t>
      </w:r>
      <w:proofErr w:type="spellStart"/>
      <w:r>
        <w:rPr>
          <w:rFonts w:ascii="Calibri" w:eastAsia="Calibri" w:hAnsi="Calibri" w:cs="Calibri"/>
        </w:rPr>
        <w:t>Puterea.ro</w:t>
      </w:r>
      <w:proofErr w:type="spellEnd"/>
    </w:p>
    <w:p w:rsidR="00B267A3" w:rsidRDefault="00B267A3">
      <w:pPr>
        <w:spacing w:after="160" w:line="259" w:lineRule="auto"/>
        <w:jc w:val="both"/>
        <w:rPr>
          <w:rFonts w:ascii="Calibri" w:eastAsia="Calibri" w:hAnsi="Calibri" w:cs="Calibri"/>
        </w:rPr>
      </w:pPr>
    </w:p>
    <w:p w:rsidR="00B267A3" w:rsidRDefault="002E2F09">
      <w:pPr>
        <w:spacing w:after="160" w:line="259" w:lineRule="auto"/>
        <w:jc w:val="both"/>
        <w:rPr>
          <w:rFonts w:ascii="Calibri" w:eastAsia="Calibri" w:hAnsi="Calibri" w:cs="Calibri"/>
        </w:rPr>
      </w:pPr>
      <w:r>
        <w:rPr>
          <w:rFonts w:ascii="Calibri" w:eastAsia="Calibri" w:hAnsi="Calibri" w:cs="Calibri"/>
        </w:rPr>
        <w:t xml:space="preserve"> </w:t>
      </w:r>
    </w:p>
    <w:p w:rsidR="00B267A3" w:rsidRDefault="00B267A3">
      <w:pPr>
        <w:spacing w:after="160" w:line="259" w:lineRule="auto"/>
        <w:jc w:val="both"/>
        <w:rPr>
          <w:rFonts w:ascii="Calibri" w:eastAsia="Calibri" w:hAnsi="Calibri" w:cs="Calibri"/>
        </w:rPr>
      </w:pPr>
    </w:p>
    <w:p w:rsidR="00B267A3" w:rsidRDefault="002E2F09">
      <w:pPr>
        <w:spacing w:after="160" w:line="259" w:lineRule="auto"/>
        <w:jc w:val="both"/>
        <w:rPr>
          <w:rFonts w:ascii="Calibri" w:eastAsia="Calibri" w:hAnsi="Calibri" w:cs="Calibri"/>
        </w:rPr>
      </w:pPr>
      <w:r>
        <w:rPr>
          <w:rFonts w:ascii="Calibri" w:eastAsia="Calibri" w:hAnsi="Calibri" w:cs="Calibri"/>
        </w:rPr>
        <w:t xml:space="preserve"> </w:t>
      </w:r>
    </w:p>
    <w:p w:rsidR="00B267A3" w:rsidRDefault="00B267A3">
      <w:pPr>
        <w:spacing w:after="160" w:line="259" w:lineRule="auto"/>
        <w:jc w:val="both"/>
        <w:rPr>
          <w:rFonts w:ascii="Calibri" w:eastAsia="Calibri" w:hAnsi="Calibri" w:cs="Calibri"/>
        </w:rPr>
      </w:pPr>
    </w:p>
    <w:p w:rsidR="00B267A3" w:rsidRDefault="002E2F09">
      <w:pPr>
        <w:spacing w:after="160" w:line="259" w:lineRule="auto"/>
        <w:jc w:val="both"/>
        <w:rPr>
          <w:rFonts w:ascii="Calibri" w:eastAsia="Calibri" w:hAnsi="Calibri" w:cs="Calibri"/>
        </w:rPr>
      </w:pPr>
      <w:r>
        <w:rPr>
          <w:rFonts w:ascii="Calibri" w:eastAsia="Calibri" w:hAnsi="Calibri" w:cs="Calibri"/>
        </w:rPr>
        <w:t xml:space="preserve">Stimate domnule Ion </w:t>
      </w:r>
      <w:proofErr w:type="spellStart"/>
      <w:r>
        <w:rPr>
          <w:rFonts w:ascii="Calibri" w:eastAsia="Calibri" w:hAnsi="Calibri" w:cs="Calibri"/>
        </w:rPr>
        <w:t>Teleanu</w:t>
      </w:r>
      <w:proofErr w:type="spellEnd"/>
      <w:r>
        <w:rPr>
          <w:rFonts w:ascii="Calibri" w:eastAsia="Calibri" w:hAnsi="Calibri" w:cs="Calibri"/>
        </w:rPr>
        <w:t>,</w:t>
      </w:r>
    </w:p>
    <w:p w:rsidR="00B267A3" w:rsidRDefault="00B267A3">
      <w:pPr>
        <w:spacing w:after="160" w:line="259" w:lineRule="auto"/>
        <w:jc w:val="both"/>
        <w:rPr>
          <w:rFonts w:ascii="Calibri" w:eastAsia="Calibri" w:hAnsi="Calibri" w:cs="Calibri"/>
        </w:rPr>
      </w:pPr>
    </w:p>
    <w:p w:rsidR="00B267A3" w:rsidRDefault="002E2F09">
      <w:pPr>
        <w:spacing w:after="160" w:line="259" w:lineRule="auto"/>
        <w:jc w:val="both"/>
        <w:rPr>
          <w:rFonts w:ascii="Calibri" w:eastAsia="Calibri" w:hAnsi="Calibri" w:cs="Calibri"/>
        </w:rPr>
      </w:pPr>
      <w:r>
        <w:rPr>
          <w:rFonts w:ascii="Calibri" w:eastAsia="Calibri" w:hAnsi="Calibri" w:cs="Calibri"/>
        </w:rPr>
        <w:t xml:space="preserve"> </w:t>
      </w:r>
    </w:p>
    <w:p w:rsidR="00B267A3" w:rsidRDefault="00B267A3">
      <w:pPr>
        <w:spacing w:after="160" w:line="259" w:lineRule="auto"/>
        <w:jc w:val="both"/>
        <w:rPr>
          <w:rFonts w:ascii="Calibri" w:eastAsia="Calibri" w:hAnsi="Calibri" w:cs="Calibri"/>
        </w:rPr>
      </w:pPr>
    </w:p>
    <w:p w:rsidR="00B267A3" w:rsidRDefault="002E2F09">
      <w:pPr>
        <w:spacing w:after="160" w:line="259" w:lineRule="auto"/>
        <w:jc w:val="both"/>
        <w:rPr>
          <w:rFonts w:ascii="Calibri" w:eastAsia="Calibri" w:hAnsi="Calibri" w:cs="Calibri"/>
        </w:rPr>
      </w:pPr>
      <w:r>
        <w:rPr>
          <w:rFonts w:ascii="Calibri" w:eastAsia="Calibri" w:hAnsi="Calibri" w:cs="Calibri"/>
        </w:rPr>
        <w:t>În legătură cu solicitarea dumneavoastră, înregistrat</w:t>
      </w:r>
      <w:r>
        <w:rPr>
          <w:rFonts w:ascii="Calibri" w:eastAsia="Calibri" w:hAnsi="Calibri" w:cs="Calibri"/>
        </w:rPr>
        <w:t>ă la Direcția Comunicare și Relații cu Presa cu nr. 178/DCRP/2022, vă comunicăm următoarele informații primite din partea Ministerului Finanțelor:</w:t>
      </w:r>
    </w:p>
    <w:p w:rsidR="00B267A3" w:rsidRDefault="00B267A3">
      <w:pPr>
        <w:spacing w:after="160" w:line="259" w:lineRule="auto"/>
        <w:jc w:val="both"/>
        <w:rPr>
          <w:rFonts w:ascii="Calibri" w:eastAsia="Calibri" w:hAnsi="Calibri" w:cs="Calibri"/>
        </w:rPr>
      </w:pPr>
    </w:p>
    <w:p w:rsidR="00B267A3" w:rsidRDefault="002E2F09">
      <w:pPr>
        <w:spacing w:after="160" w:line="259" w:lineRule="auto"/>
        <w:jc w:val="both"/>
        <w:rPr>
          <w:rFonts w:ascii="Calibri" w:eastAsia="Calibri" w:hAnsi="Calibri" w:cs="Calibri"/>
        </w:rPr>
      </w:pPr>
      <w:r>
        <w:rPr>
          <w:rFonts w:ascii="Calibri" w:eastAsia="Calibri" w:hAnsi="Calibri" w:cs="Calibri"/>
        </w:rPr>
        <w:t xml:space="preserve"> </w:t>
      </w:r>
    </w:p>
    <w:p w:rsidR="00B267A3" w:rsidRDefault="00B267A3">
      <w:pPr>
        <w:spacing w:after="160" w:line="259" w:lineRule="auto"/>
        <w:jc w:val="both"/>
        <w:rPr>
          <w:rFonts w:ascii="Calibri" w:eastAsia="Calibri" w:hAnsi="Calibri" w:cs="Calibri"/>
        </w:rPr>
      </w:pPr>
    </w:p>
    <w:p w:rsidR="00B267A3" w:rsidRDefault="002E2F09">
      <w:pPr>
        <w:spacing w:after="160" w:line="259" w:lineRule="auto"/>
        <w:jc w:val="both"/>
        <w:rPr>
          <w:rFonts w:ascii="Calibri" w:eastAsia="Calibri" w:hAnsi="Calibri" w:cs="Calibri"/>
        </w:rPr>
      </w:pPr>
      <w:r>
        <w:rPr>
          <w:rFonts w:ascii="Calibri" w:eastAsia="Calibri" w:hAnsi="Calibri" w:cs="Calibri"/>
        </w:rPr>
        <w:t>Prin Hotărârea Guvernului nr. 534/2007, cu modificările și completările ulterioare, a fost înființat Comi</w:t>
      </w:r>
      <w:r>
        <w:rPr>
          <w:rFonts w:ascii="Calibri" w:eastAsia="Calibri" w:hAnsi="Calibri" w:cs="Calibri"/>
        </w:rPr>
        <w:t xml:space="preserve">tetul Interministerial de Finanţări, Garanţii şi Asigurări (CIFGA) ca organism fără personalitate juridică, funcţionând pe lângă Ministerul Finanţelor, cu scopul de a examina şi aproba operaţiunile ce se efectuează de către Banca de </w:t>
      </w:r>
      <w:proofErr w:type="spellStart"/>
      <w:r>
        <w:rPr>
          <w:rFonts w:ascii="Calibri" w:eastAsia="Calibri" w:hAnsi="Calibri" w:cs="Calibri"/>
        </w:rPr>
        <w:t>Export-Import</w:t>
      </w:r>
      <w:proofErr w:type="spellEnd"/>
      <w:r>
        <w:rPr>
          <w:rFonts w:ascii="Calibri" w:eastAsia="Calibri" w:hAnsi="Calibri" w:cs="Calibri"/>
        </w:rPr>
        <w:t xml:space="preserve"> a Românie</w:t>
      </w:r>
      <w:r>
        <w:rPr>
          <w:rFonts w:ascii="Calibri" w:eastAsia="Calibri" w:hAnsi="Calibri" w:cs="Calibri"/>
        </w:rPr>
        <w:t>i EXIMBANK - S.A. în numele şi în contul statului.</w:t>
      </w:r>
    </w:p>
    <w:p w:rsidR="00B267A3" w:rsidRDefault="00B267A3">
      <w:pPr>
        <w:spacing w:after="160" w:line="259" w:lineRule="auto"/>
        <w:jc w:val="both"/>
        <w:rPr>
          <w:rFonts w:ascii="Calibri" w:eastAsia="Calibri" w:hAnsi="Calibri" w:cs="Calibri"/>
        </w:rPr>
      </w:pPr>
    </w:p>
    <w:p w:rsidR="00B267A3" w:rsidRDefault="002E2F09">
      <w:pPr>
        <w:spacing w:after="160" w:line="259" w:lineRule="auto"/>
        <w:jc w:val="both"/>
        <w:rPr>
          <w:rFonts w:ascii="Calibri" w:eastAsia="Calibri" w:hAnsi="Calibri" w:cs="Calibri"/>
        </w:rPr>
      </w:pPr>
      <w:r>
        <w:rPr>
          <w:rFonts w:ascii="Calibri" w:eastAsia="Calibri" w:hAnsi="Calibri" w:cs="Calibri"/>
        </w:rPr>
        <w:t>Potrivit prevederilor art. 8 alin. (1) și (2) din HG 534/2007 Comitetul Interministerial de Finanţări, Garanţii şi Asigurări este alcătuit din 15 membri, dintre care un preşedinte şi 2 vicepreşedinţi, rep</w:t>
      </w:r>
      <w:r>
        <w:rPr>
          <w:rFonts w:ascii="Calibri" w:eastAsia="Calibri" w:hAnsi="Calibri" w:cs="Calibri"/>
        </w:rPr>
        <w:t xml:space="preserve">rezentând organele de specialitate ale administraţiei publice centrale, instituţiile publice şi Banca de </w:t>
      </w:r>
      <w:proofErr w:type="spellStart"/>
      <w:r>
        <w:rPr>
          <w:rFonts w:ascii="Calibri" w:eastAsia="Calibri" w:hAnsi="Calibri" w:cs="Calibri"/>
        </w:rPr>
        <w:t>Export-Import</w:t>
      </w:r>
      <w:proofErr w:type="spellEnd"/>
      <w:r>
        <w:rPr>
          <w:rFonts w:ascii="Calibri" w:eastAsia="Calibri" w:hAnsi="Calibri" w:cs="Calibri"/>
        </w:rPr>
        <w:t xml:space="preserve"> a României EXIMBANK - S.A., iar desemnarea membrilor în cadrul Comitetului </w:t>
      </w:r>
      <w:r>
        <w:rPr>
          <w:rFonts w:ascii="Calibri" w:eastAsia="Calibri" w:hAnsi="Calibri" w:cs="Calibri"/>
        </w:rPr>
        <w:lastRenderedPageBreak/>
        <w:t xml:space="preserve">Interministerial de Finanţări, Garanţii şi Asigurări se face, </w:t>
      </w:r>
      <w:r>
        <w:rPr>
          <w:rFonts w:ascii="Calibri" w:eastAsia="Calibri" w:hAnsi="Calibri" w:cs="Calibri"/>
        </w:rPr>
        <w:t>prin ordin, de către ministrul în subordinea căruia aceştia îşi desfăşoară activitatea, în cadrul ministerului din care provin, respectiv de conducătorul instituţiei publice în care îşi desfăşoară activitatea.</w:t>
      </w:r>
    </w:p>
    <w:p w:rsidR="00B267A3" w:rsidRDefault="00B267A3">
      <w:pPr>
        <w:spacing w:after="160" w:line="259" w:lineRule="auto"/>
        <w:jc w:val="both"/>
        <w:rPr>
          <w:rFonts w:ascii="Calibri" w:eastAsia="Calibri" w:hAnsi="Calibri" w:cs="Calibri"/>
        </w:rPr>
      </w:pPr>
    </w:p>
    <w:p w:rsidR="00B267A3" w:rsidRDefault="002E2F09">
      <w:pPr>
        <w:spacing w:after="160" w:line="259" w:lineRule="auto"/>
        <w:jc w:val="both"/>
        <w:rPr>
          <w:rFonts w:ascii="Calibri" w:eastAsia="Calibri" w:hAnsi="Calibri" w:cs="Calibri"/>
        </w:rPr>
      </w:pPr>
      <w:r>
        <w:rPr>
          <w:rFonts w:ascii="Calibri" w:eastAsia="Calibri" w:hAnsi="Calibri" w:cs="Calibri"/>
        </w:rPr>
        <w:t>Componența CIFGA este aprobată prin Anexa nr. 1 la HG nr. 534/2007.</w:t>
      </w:r>
    </w:p>
    <w:p w:rsidR="00B267A3" w:rsidRDefault="00B267A3">
      <w:pPr>
        <w:spacing w:after="160" w:line="259" w:lineRule="auto"/>
        <w:jc w:val="both"/>
        <w:rPr>
          <w:rFonts w:ascii="Calibri" w:eastAsia="Calibri" w:hAnsi="Calibri" w:cs="Calibri"/>
        </w:rPr>
      </w:pPr>
    </w:p>
    <w:p w:rsidR="00B267A3" w:rsidRDefault="002E2F09">
      <w:pPr>
        <w:spacing w:after="160" w:line="259" w:lineRule="auto"/>
        <w:jc w:val="both"/>
        <w:rPr>
          <w:rFonts w:ascii="Calibri" w:eastAsia="Calibri" w:hAnsi="Calibri" w:cs="Calibri"/>
        </w:rPr>
      </w:pPr>
      <w:r>
        <w:rPr>
          <w:rFonts w:ascii="Calibri" w:eastAsia="Calibri" w:hAnsi="Calibri" w:cs="Calibri"/>
        </w:rPr>
        <w:t xml:space="preserve">Desemnarea reprezentanților Ministerului Finanțelor în CIFGA se face prin ordin de ministru, act administrativ cu caracter individual dat fiind faptul că produce efecte față de o singură </w:t>
      </w:r>
      <w:r>
        <w:rPr>
          <w:rFonts w:ascii="Calibri" w:eastAsia="Calibri" w:hAnsi="Calibri" w:cs="Calibri"/>
        </w:rPr>
        <w:t>persoană, aspect care este determinant pentru atribuirea caracterului individual.</w:t>
      </w:r>
    </w:p>
    <w:p w:rsidR="00B267A3" w:rsidRDefault="00B267A3">
      <w:pPr>
        <w:spacing w:after="160" w:line="259" w:lineRule="auto"/>
        <w:jc w:val="both"/>
        <w:rPr>
          <w:rFonts w:ascii="Calibri" w:eastAsia="Calibri" w:hAnsi="Calibri" w:cs="Calibri"/>
        </w:rPr>
      </w:pPr>
    </w:p>
    <w:p w:rsidR="00B267A3" w:rsidRDefault="002E2F09">
      <w:pPr>
        <w:spacing w:after="160" w:line="259" w:lineRule="auto"/>
        <w:jc w:val="both"/>
        <w:rPr>
          <w:rFonts w:ascii="Calibri" w:eastAsia="Calibri" w:hAnsi="Calibri" w:cs="Calibri"/>
        </w:rPr>
      </w:pPr>
      <w:r>
        <w:rPr>
          <w:rFonts w:ascii="Calibri" w:eastAsia="Calibri" w:hAnsi="Calibri" w:cs="Calibri"/>
        </w:rPr>
        <w:t>În ceea ce privește ordinele ministrului finanțelor ce au caracter individual, acestea nu se publică în Monitorul Oficial, context în care nu fac obiectul informării publice</w:t>
      </w:r>
      <w:r>
        <w:rPr>
          <w:rFonts w:ascii="Calibri" w:eastAsia="Calibri" w:hAnsi="Calibri" w:cs="Calibri"/>
        </w:rPr>
        <w:t>.</w:t>
      </w:r>
    </w:p>
    <w:p w:rsidR="00B267A3" w:rsidRDefault="00B267A3">
      <w:pPr>
        <w:spacing w:after="160" w:line="259" w:lineRule="auto"/>
        <w:jc w:val="both"/>
        <w:rPr>
          <w:rFonts w:ascii="Calibri" w:eastAsia="Calibri" w:hAnsi="Calibri" w:cs="Calibri"/>
        </w:rPr>
      </w:pPr>
    </w:p>
    <w:p w:rsidR="00B267A3" w:rsidRDefault="002E2F09">
      <w:pPr>
        <w:spacing w:after="160" w:line="259" w:lineRule="auto"/>
        <w:jc w:val="both"/>
        <w:rPr>
          <w:rFonts w:ascii="Calibri" w:eastAsia="Calibri" w:hAnsi="Calibri" w:cs="Calibri"/>
        </w:rPr>
      </w:pPr>
      <w:r>
        <w:rPr>
          <w:rFonts w:ascii="Calibri" w:eastAsia="Calibri" w:hAnsi="Calibri" w:cs="Calibri"/>
        </w:rPr>
        <w:t>Acest aspect este prevăzut de art. 11 alin. (2) din Legea nr. 24/2000, potrivit căruia:  „2) Nu sunt supuse regimului de publicare în Monitorul Oficial al României: (...) „b) actele normative clasificate, potrivit legii, precum şi cele cu caracter indiv</w:t>
      </w:r>
      <w:r>
        <w:rPr>
          <w:rFonts w:ascii="Calibri" w:eastAsia="Calibri" w:hAnsi="Calibri" w:cs="Calibri"/>
        </w:rPr>
        <w:t>idual, emise de autorităţile administrative autonome şi de organele administrației publice centrale de specialitate".</w:t>
      </w:r>
    </w:p>
    <w:p w:rsidR="00B267A3" w:rsidRDefault="00B267A3">
      <w:pPr>
        <w:spacing w:after="160" w:line="259" w:lineRule="auto"/>
        <w:jc w:val="both"/>
        <w:rPr>
          <w:rFonts w:ascii="Calibri" w:eastAsia="Calibri" w:hAnsi="Calibri" w:cs="Calibri"/>
        </w:rPr>
      </w:pPr>
    </w:p>
    <w:p w:rsidR="00B267A3" w:rsidRDefault="002E2F09">
      <w:pPr>
        <w:spacing w:after="160" w:line="259" w:lineRule="auto"/>
        <w:jc w:val="both"/>
        <w:rPr>
          <w:rFonts w:ascii="Calibri" w:eastAsia="Calibri" w:hAnsi="Calibri" w:cs="Calibri"/>
        </w:rPr>
      </w:pPr>
      <w:r>
        <w:rPr>
          <w:rFonts w:ascii="Calibri" w:eastAsia="Calibri" w:hAnsi="Calibri" w:cs="Calibri"/>
        </w:rPr>
        <w:t>În conformitate cu prevederile din art. 5 din Legea nr. 544 /2001 privind liberul acces la informațiile de interes public, cu modificăril</w:t>
      </w:r>
      <w:r>
        <w:rPr>
          <w:rFonts w:ascii="Calibri" w:eastAsia="Calibri" w:hAnsi="Calibri" w:cs="Calibri"/>
        </w:rPr>
        <w:t xml:space="preserve">e și completările ulterioare, la nivelul Ministerului Finanțelor a fost aprobată lista documentelor de interes public, listă ce poate fi regăsită pe site-ul Ministerului Finanțelor la secțiunea Acasă / Informații publice/Buletin informativ/Legea 544/2001/ </w:t>
      </w:r>
      <w:r>
        <w:rPr>
          <w:rFonts w:ascii="Calibri" w:eastAsia="Calibri" w:hAnsi="Calibri" w:cs="Calibri"/>
        </w:rPr>
        <w:t>Listă documente de interes public.</w:t>
      </w:r>
    </w:p>
    <w:p w:rsidR="00B267A3" w:rsidRDefault="00B267A3">
      <w:pPr>
        <w:spacing w:after="160" w:line="259" w:lineRule="auto"/>
        <w:jc w:val="both"/>
        <w:rPr>
          <w:rFonts w:ascii="Calibri" w:eastAsia="Calibri" w:hAnsi="Calibri" w:cs="Calibri"/>
        </w:rPr>
      </w:pPr>
    </w:p>
    <w:p w:rsidR="00B267A3" w:rsidRDefault="002E2F09">
      <w:pPr>
        <w:spacing w:after="160" w:line="259" w:lineRule="auto"/>
        <w:jc w:val="both"/>
        <w:rPr>
          <w:rFonts w:ascii="Calibri" w:eastAsia="Calibri" w:hAnsi="Calibri" w:cs="Calibri"/>
        </w:rPr>
      </w:pPr>
      <w:r>
        <w:rPr>
          <w:rFonts w:ascii="Calibri" w:eastAsia="Calibri" w:hAnsi="Calibri" w:cs="Calibri"/>
        </w:rPr>
        <w:t>În lista menționată mai sus nu pot fi precizate ordinele care au caracter individual, pe cale de consecință nu vă putem pune la dispoziție informațiile cu privire la reprezentanții Ministerului Finanțelor, dat fiind fapt</w:t>
      </w:r>
      <w:r>
        <w:rPr>
          <w:rFonts w:ascii="Calibri" w:eastAsia="Calibri" w:hAnsi="Calibri" w:cs="Calibri"/>
        </w:rPr>
        <w:t>ul că aceștia au fost desemnați prin ordin de ministru, ordin cu caracter individual.</w:t>
      </w:r>
    </w:p>
    <w:p w:rsidR="00B267A3" w:rsidRDefault="00B267A3">
      <w:pPr>
        <w:spacing w:after="160" w:line="259" w:lineRule="auto"/>
        <w:jc w:val="both"/>
        <w:rPr>
          <w:rFonts w:ascii="Calibri" w:eastAsia="Calibri" w:hAnsi="Calibri" w:cs="Calibri"/>
        </w:rPr>
      </w:pPr>
    </w:p>
    <w:p w:rsidR="00B267A3" w:rsidRDefault="002E2F09">
      <w:pPr>
        <w:spacing w:after="160" w:line="259" w:lineRule="auto"/>
        <w:jc w:val="both"/>
        <w:rPr>
          <w:rFonts w:ascii="Calibri" w:eastAsia="Calibri" w:hAnsi="Calibri" w:cs="Calibri"/>
        </w:rPr>
      </w:pPr>
      <w:r>
        <w:rPr>
          <w:rFonts w:ascii="Calibri" w:eastAsia="Calibri" w:hAnsi="Calibri" w:cs="Calibri"/>
        </w:rPr>
        <w:t xml:space="preserve">Informațiile solicitate intră sub incidența prevederilor art. 12 alin.(1) </w:t>
      </w:r>
      <w:proofErr w:type="spellStart"/>
      <w:r>
        <w:rPr>
          <w:rFonts w:ascii="Calibri" w:eastAsia="Calibri" w:hAnsi="Calibri" w:cs="Calibri"/>
        </w:rPr>
        <w:t>lit.d</w:t>
      </w:r>
      <w:proofErr w:type="spellEnd"/>
      <w:r>
        <w:rPr>
          <w:rFonts w:ascii="Calibri" w:eastAsia="Calibri" w:hAnsi="Calibri" w:cs="Calibri"/>
        </w:rPr>
        <w:t>) din Legea nr. 544/2001 potrivit cărora "se exceptează de la accesul liber al cetățenilor</w:t>
      </w:r>
      <w:r>
        <w:rPr>
          <w:rFonts w:ascii="Calibri" w:eastAsia="Calibri" w:hAnsi="Calibri" w:cs="Calibri"/>
        </w:rPr>
        <w:t xml:space="preserve"> ...informațiile cu privire la datele personale". În acest context se face precizarea că numele persoanelor sunt date cu caracter personal, care au fost colectate și prelucrate de către MF cu scopul strict necesar în vederea desemnării ca reprezentanți ai </w:t>
      </w:r>
      <w:r>
        <w:rPr>
          <w:rFonts w:ascii="Calibri" w:eastAsia="Calibri" w:hAnsi="Calibri" w:cs="Calibri"/>
        </w:rPr>
        <w:t>MF în cadrul CIFGA.</w:t>
      </w:r>
    </w:p>
    <w:p w:rsidR="00B267A3" w:rsidRDefault="00B267A3">
      <w:pPr>
        <w:spacing w:after="160" w:line="259" w:lineRule="auto"/>
        <w:jc w:val="both"/>
        <w:rPr>
          <w:rFonts w:ascii="Calibri" w:eastAsia="Calibri" w:hAnsi="Calibri" w:cs="Calibri"/>
        </w:rPr>
      </w:pPr>
    </w:p>
    <w:p w:rsidR="00B267A3" w:rsidRDefault="002E2F09">
      <w:pPr>
        <w:spacing w:after="160" w:line="259" w:lineRule="auto"/>
        <w:jc w:val="both"/>
        <w:rPr>
          <w:rFonts w:ascii="Calibri" w:eastAsia="Calibri" w:hAnsi="Calibri" w:cs="Calibri"/>
        </w:rPr>
      </w:pPr>
      <w:r>
        <w:rPr>
          <w:rFonts w:ascii="Calibri" w:eastAsia="Calibri" w:hAnsi="Calibri" w:cs="Calibri"/>
        </w:rPr>
        <w:t>După finalizarea numirii, aceste persoane nu sunt persoane publice în sensul prevederilor art. 85 din Regulamentul nr. 2016/679 privind protecția persoanelor fizice în ceea ce privește prelucrarea datelor cu caracter personal, legalita</w:t>
      </w:r>
      <w:r>
        <w:rPr>
          <w:rFonts w:ascii="Calibri" w:eastAsia="Calibri" w:hAnsi="Calibri" w:cs="Calibri"/>
        </w:rPr>
        <w:t>tea inițială a prelucrării datelor cu caracter personal a avut ca temei necesitatea îndeplinirii obligației legale care îi revine ministerului în calitate de operator.</w:t>
      </w:r>
    </w:p>
    <w:p w:rsidR="00B267A3" w:rsidRDefault="00B267A3">
      <w:pPr>
        <w:spacing w:after="160" w:line="259" w:lineRule="auto"/>
        <w:jc w:val="both"/>
        <w:rPr>
          <w:rFonts w:ascii="Calibri" w:eastAsia="Calibri" w:hAnsi="Calibri" w:cs="Calibri"/>
        </w:rPr>
      </w:pPr>
    </w:p>
    <w:p w:rsidR="00B267A3" w:rsidRDefault="002E2F09">
      <w:pPr>
        <w:spacing w:after="160" w:line="259" w:lineRule="auto"/>
        <w:jc w:val="both"/>
        <w:rPr>
          <w:rFonts w:ascii="Calibri" w:eastAsia="Calibri" w:hAnsi="Calibri" w:cs="Calibri"/>
        </w:rPr>
      </w:pPr>
      <w:r>
        <w:rPr>
          <w:rFonts w:ascii="Calibri" w:eastAsia="Calibri" w:hAnsi="Calibri" w:cs="Calibri"/>
        </w:rPr>
        <w:t>În ceea ce privește prevederile art. 7 din Legea nr. 190/2019 și de abrogare a Directiv</w:t>
      </w:r>
      <w:r>
        <w:rPr>
          <w:rFonts w:ascii="Calibri" w:eastAsia="Calibri" w:hAnsi="Calibri" w:cs="Calibri"/>
        </w:rPr>
        <w:t xml:space="preserve">ei 95/46/CE se reține faptul că legiuitorul naţional a clarificat aspectul în care datele personale ale unei persoane vizate pot face obiectul unei activități de prelucrare în scopuri jurnalistice dacă sunt strâns legate de calitatea de persoană publică a </w:t>
      </w:r>
      <w:r>
        <w:rPr>
          <w:rFonts w:ascii="Calibri" w:eastAsia="Calibri" w:hAnsi="Calibri" w:cs="Calibri"/>
        </w:rPr>
        <w:t>persoanei vizate ori de caracterul public al faptelor.</w:t>
      </w:r>
    </w:p>
    <w:p w:rsidR="00B267A3" w:rsidRDefault="00B267A3">
      <w:pPr>
        <w:spacing w:after="160" w:line="259" w:lineRule="auto"/>
        <w:jc w:val="both"/>
        <w:rPr>
          <w:rFonts w:ascii="Calibri" w:eastAsia="Calibri" w:hAnsi="Calibri" w:cs="Calibri"/>
        </w:rPr>
      </w:pPr>
    </w:p>
    <w:p w:rsidR="00B267A3" w:rsidRDefault="002E2F09">
      <w:pPr>
        <w:spacing w:after="160" w:line="259" w:lineRule="auto"/>
        <w:jc w:val="both"/>
        <w:rPr>
          <w:rFonts w:ascii="Calibri" w:eastAsia="Calibri" w:hAnsi="Calibri" w:cs="Calibri"/>
        </w:rPr>
      </w:pPr>
      <w:r>
        <w:rPr>
          <w:rFonts w:ascii="Calibri" w:eastAsia="Calibri" w:hAnsi="Calibri" w:cs="Calibri"/>
        </w:rPr>
        <w:t>În acest sens, pentru asigurarea echilibrului între dreptul la protecția datelor cu caracter personal și dreptul la informație, prelucrarea în scopuri jurnalistice poate fi efectuată dacă "aceasta pri</w:t>
      </w:r>
      <w:r>
        <w:rPr>
          <w:rFonts w:ascii="Calibri" w:eastAsia="Calibri" w:hAnsi="Calibri" w:cs="Calibri"/>
        </w:rPr>
        <w:t>vește date cu caracter personal care au fost făcute publice în mod manifest de către persoana vizată sau care sunt strâns legate de calitatea de persoană publică a persoanei vizate ori caracterul public al faptelor în care este implicată".</w:t>
      </w:r>
    </w:p>
    <w:p w:rsidR="00B267A3" w:rsidRDefault="00B267A3">
      <w:pPr>
        <w:spacing w:after="160" w:line="259" w:lineRule="auto"/>
        <w:jc w:val="both"/>
        <w:rPr>
          <w:rFonts w:ascii="Calibri" w:eastAsia="Calibri" w:hAnsi="Calibri" w:cs="Calibri"/>
        </w:rPr>
      </w:pPr>
    </w:p>
    <w:p w:rsidR="00B267A3" w:rsidRDefault="002E2F09">
      <w:pPr>
        <w:spacing w:after="160" w:line="259" w:lineRule="auto"/>
        <w:jc w:val="both"/>
        <w:rPr>
          <w:rFonts w:ascii="Calibri" w:eastAsia="Calibri" w:hAnsi="Calibri" w:cs="Calibri"/>
        </w:rPr>
      </w:pPr>
      <w:r>
        <w:rPr>
          <w:rFonts w:ascii="Calibri" w:eastAsia="Calibri" w:hAnsi="Calibri" w:cs="Calibri"/>
        </w:rPr>
        <w:t>Pentru aceste c</w:t>
      </w:r>
      <w:r>
        <w:rPr>
          <w:rFonts w:ascii="Calibri" w:eastAsia="Calibri" w:hAnsi="Calibri" w:cs="Calibri"/>
        </w:rPr>
        <w:t>onsiderente se apreciază că, pentru prelucrarea ulterioară a datelor cu caracter personal, în afara scopului pentru care au fost colectate, este necesar ca persoana vizată să fie informată și să își manifeste în mod liber și fără echivoc consimțământul.</w:t>
      </w:r>
    </w:p>
    <w:p w:rsidR="00B267A3" w:rsidRDefault="00B267A3">
      <w:pPr>
        <w:spacing w:after="160" w:line="259" w:lineRule="auto"/>
        <w:jc w:val="both"/>
        <w:rPr>
          <w:rFonts w:ascii="Calibri" w:eastAsia="Calibri" w:hAnsi="Calibri" w:cs="Calibri"/>
        </w:rPr>
      </w:pPr>
    </w:p>
    <w:p w:rsidR="00B267A3" w:rsidRDefault="002E2F09">
      <w:pPr>
        <w:spacing w:after="160" w:line="259" w:lineRule="auto"/>
        <w:jc w:val="both"/>
        <w:rPr>
          <w:rFonts w:ascii="Calibri" w:eastAsia="Calibri" w:hAnsi="Calibri" w:cs="Calibri"/>
        </w:rPr>
      </w:pPr>
      <w:r>
        <w:rPr>
          <w:rFonts w:ascii="Calibri" w:eastAsia="Calibri" w:hAnsi="Calibri" w:cs="Calibri"/>
        </w:rPr>
        <w:t xml:space="preserve"> </w:t>
      </w:r>
    </w:p>
    <w:p w:rsidR="00B267A3" w:rsidRDefault="00B267A3">
      <w:pPr>
        <w:spacing w:after="160" w:line="259" w:lineRule="auto"/>
        <w:jc w:val="both"/>
        <w:rPr>
          <w:rFonts w:ascii="Calibri" w:eastAsia="Calibri" w:hAnsi="Calibri" w:cs="Calibri"/>
        </w:rPr>
      </w:pPr>
    </w:p>
    <w:p w:rsidR="00B267A3" w:rsidRDefault="002E2F09">
      <w:pPr>
        <w:spacing w:after="160" w:line="259" w:lineRule="auto"/>
        <w:jc w:val="both"/>
        <w:rPr>
          <w:rFonts w:ascii="Calibri" w:eastAsia="Calibri" w:hAnsi="Calibri" w:cs="Calibri"/>
        </w:rPr>
      </w:pPr>
      <w:r>
        <w:rPr>
          <w:rFonts w:ascii="Calibri" w:eastAsia="Calibri" w:hAnsi="Calibri" w:cs="Calibri"/>
        </w:rPr>
        <w:t>Cu stimă,</w:t>
      </w:r>
    </w:p>
    <w:p w:rsidR="00B267A3" w:rsidRDefault="00B267A3">
      <w:pPr>
        <w:spacing w:after="160" w:line="259" w:lineRule="auto"/>
        <w:jc w:val="both"/>
        <w:rPr>
          <w:rFonts w:ascii="Calibri" w:eastAsia="Calibri" w:hAnsi="Calibri" w:cs="Calibri"/>
        </w:rPr>
      </w:pPr>
    </w:p>
    <w:p w:rsidR="00B267A3" w:rsidRDefault="002E2F09">
      <w:pPr>
        <w:spacing w:after="160" w:line="259" w:lineRule="auto"/>
        <w:jc w:val="both"/>
        <w:rPr>
          <w:rFonts w:ascii="Trebuchet MS" w:eastAsia="Trebuchet MS" w:hAnsi="Trebuchet MS" w:cs="Trebuchet MS"/>
          <w:b/>
          <w:i/>
          <w:sz w:val="24"/>
        </w:rPr>
      </w:pPr>
      <w:r>
        <w:rPr>
          <w:rFonts w:ascii="Calibri" w:eastAsia="Calibri" w:hAnsi="Calibri" w:cs="Calibri"/>
        </w:rPr>
        <w:t>Biroul de presa al Guvernului</w:t>
      </w:r>
    </w:p>
    <w:sectPr w:rsidR="00B267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rajan Pro">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7A3"/>
    <w:rsid w:val="002E2F09"/>
    <w:rsid w:val="00B267A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1562</Words>
  <Characters>9064</Characters>
  <Application>Microsoft Office Word</Application>
  <DocSecurity>0</DocSecurity>
  <Lines>75</Lines>
  <Paragraphs>21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Otilia Caloian</dc:creator>
  <cp:lastModifiedBy>office@puterea.ro</cp:lastModifiedBy>
  <cp:revision>2</cp:revision>
  <dcterms:created xsi:type="dcterms:W3CDTF">2023-01-11T08:03:00Z</dcterms:created>
  <dcterms:modified xsi:type="dcterms:W3CDTF">2023-01-11T08:03:00Z</dcterms:modified>
</cp:coreProperties>
</file>