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20" w:rsidRDefault="004F7620" w:rsidP="004F7620">
      <w:pPr>
        <w:autoSpaceDE w:val="0"/>
        <w:autoSpaceDN w:val="0"/>
        <w:adjustRightInd w:val="0"/>
        <w:spacing w:after="75" w:line="336" w:lineRule="atLeast"/>
        <w:jc w:val="both"/>
        <w:rPr>
          <w:rFonts w:ascii="Arial" w:hAnsi="Arial" w:cs="Arial"/>
          <w:b/>
          <w:bCs/>
          <w:color w:val="003366"/>
          <w:spacing w:val="-15"/>
          <w:sz w:val="24"/>
          <w:szCs w:val="24"/>
          <w:highlight w:val="white"/>
          <w:lang/>
        </w:rPr>
      </w:pPr>
      <w:r>
        <w:rPr>
          <w:rFonts w:ascii="Arial" w:hAnsi="Arial" w:cs="Arial"/>
          <w:b/>
          <w:bCs/>
          <w:color w:val="003366"/>
          <w:spacing w:val="-15"/>
          <w:sz w:val="24"/>
          <w:szCs w:val="24"/>
          <w:highlight w:val="white"/>
          <w:lang/>
        </w:rPr>
        <w:t>Canalul Bâstroe</w:t>
      </w:r>
    </w:p>
    <w:p w:rsidR="004F7620" w:rsidRPr="004F7620" w:rsidRDefault="004F7620" w:rsidP="004F7620">
      <w:pPr>
        <w:autoSpaceDE w:val="0"/>
        <w:autoSpaceDN w:val="0"/>
        <w:adjustRightInd w:val="0"/>
        <w:spacing w:before="105" w:after="0" w:line="336" w:lineRule="atLeast"/>
        <w:jc w:val="both"/>
        <w:rPr>
          <w:rFonts w:ascii="Arial" w:hAnsi="Arial" w:cs="Arial"/>
          <w:color w:val="565656"/>
          <w:sz w:val="18"/>
          <w:szCs w:val="18"/>
          <w:highlight w:val="white"/>
          <w:lang w:val="it-IT"/>
        </w:rPr>
      </w:pPr>
      <w:r>
        <w:rPr>
          <w:rFonts w:ascii="Arial" w:hAnsi="Arial" w:cs="Arial"/>
          <w:color w:val="565656"/>
          <w:sz w:val="18"/>
          <w:szCs w:val="18"/>
          <w:highlight w:val="white"/>
          <w:lang/>
        </w:rPr>
        <w:t xml:space="preserve">La data de 11 mai 2004, autoritățile ucrainene au inițiat mai multe lucrări hidrotehnice </w:t>
      </w:r>
      <w:r w:rsidRPr="004F7620">
        <w:rPr>
          <w:rFonts w:ascii="Arial" w:hAnsi="Arial" w:cs="Arial"/>
          <w:color w:val="565656"/>
          <w:sz w:val="18"/>
          <w:szCs w:val="18"/>
          <w:highlight w:val="white"/>
          <w:lang w:val="it-IT"/>
        </w:rPr>
        <w:t>în vedere realizării, pe brațele Chilia și Bâstroe ale Dunării, a unui canal care să ofere navelor maritime o cale alternativă de acces la porturile Dunării de Jos. Proiectul ucrainean presupunea efectuarea de lucrări considerabile de dragaj pe brațul Bâstroe (aflat în întregime pe teritoriul Ucrainei), crearea unui dig de protecție a gurii brațului Bâstroe și lucrări de dragaj în mai multe puncte critice pe brațul Chilia, care formează frontiera dintre România și Ucraina. Deși, conform planificării inițiale, proiectul ucrainean urma să fie realizat într-o singură etapă, ulterior s-a luat decizia ca acesta să fie divizat în două faze, cea de-a doua constând în creșterea adâncimilor de navigație obținute în urma dragajelor din prima fază și prelungirea digului de protecție de la gura de vărsare a brațului Bâstroe în Marea Neagră.</w:t>
      </w:r>
    </w:p>
    <w:p w:rsidR="004F7620" w:rsidRPr="004F7620" w:rsidRDefault="004F7620" w:rsidP="004F7620">
      <w:pPr>
        <w:autoSpaceDE w:val="0"/>
        <w:autoSpaceDN w:val="0"/>
        <w:adjustRightInd w:val="0"/>
        <w:spacing w:before="105" w:after="0" w:line="336" w:lineRule="atLeast"/>
        <w:jc w:val="both"/>
        <w:rPr>
          <w:rFonts w:ascii="Arial" w:hAnsi="Arial" w:cs="Arial"/>
          <w:color w:val="565656"/>
          <w:sz w:val="18"/>
          <w:szCs w:val="18"/>
          <w:highlight w:val="white"/>
          <w:lang w:val="it-IT"/>
        </w:rPr>
      </w:pPr>
      <w:r>
        <w:rPr>
          <w:rFonts w:ascii="Arial" w:hAnsi="Arial" w:cs="Arial"/>
          <w:color w:val="565656"/>
          <w:sz w:val="18"/>
          <w:szCs w:val="18"/>
          <w:highlight w:val="white"/>
          <w:lang/>
        </w:rPr>
        <w:t>Din momentul în care au apărut primele informaţii publice clare referitoare la acest proiect, partea rom</w:t>
      </w:r>
      <w:r w:rsidRPr="004F7620">
        <w:rPr>
          <w:rFonts w:ascii="Arial" w:hAnsi="Arial" w:cs="Arial"/>
          <w:color w:val="565656"/>
          <w:sz w:val="18"/>
          <w:szCs w:val="18"/>
          <w:highlight w:val="white"/>
          <w:lang w:val="it-IT"/>
        </w:rPr>
        <w:t>ână, prin Ministerul Afacerilor Externe, a efectuat demersuri în plan bilateral şi multilateral, în vederea sublinierii necesităţii unei atitudini conforme dreptului internaţional din partea Ucrainei, care impune un regim special de protecție Deltei Dunării și reglementează în amănunt procedurile de evaluare a impactului asupra mediului a proiectelor care au impact transfrontalier, cum este și proiectul ucrainean.</w:t>
      </w:r>
    </w:p>
    <w:p w:rsidR="004F7620" w:rsidRPr="004F7620" w:rsidRDefault="004F7620" w:rsidP="004F7620">
      <w:pPr>
        <w:autoSpaceDE w:val="0"/>
        <w:autoSpaceDN w:val="0"/>
        <w:adjustRightInd w:val="0"/>
        <w:spacing w:before="105" w:after="0" w:line="336" w:lineRule="atLeast"/>
        <w:jc w:val="both"/>
        <w:rPr>
          <w:rFonts w:ascii="Arial" w:hAnsi="Arial" w:cs="Arial"/>
          <w:color w:val="565656"/>
          <w:sz w:val="18"/>
          <w:szCs w:val="18"/>
          <w:highlight w:val="white"/>
          <w:lang w:val="it-IT"/>
        </w:rPr>
      </w:pPr>
      <w:r>
        <w:rPr>
          <w:rFonts w:ascii="Arial" w:hAnsi="Arial" w:cs="Arial"/>
          <w:color w:val="565656"/>
          <w:sz w:val="18"/>
          <w:szCs w:val="18"/>
          <w:highlight w:val="white"/>
          <w:lang/>
        </w:rPr>
        <w:t xml:space="preserve">Sesizate de România, mai multe organisme internaționale din domeniul protecției mediului au stabilit că proiectul ucrainean </w:t>
      </w:r>
      <w:r w:rsidRPr="004F7620">
        <w:rPr>
          <w:rFonts w:ascii="Arial" w:hAnsi="Arial" w:cs="Arial"/>
          <w:color w:val="565656"/>
          <w:sz w:val="18"/>
          <w:szCs w:val="18"/>
          <w:highlight w:val="white"/>
          <w:lang w:val="it-IT"/>
        </w:rPr>
        <w:t>încălca prevederile a numeroase convenții internaționale din domeniul protecției mediului și au cerut autorităților ucrainene să oprească lucrările începute. Astfel, </w:t>
      </w:r>
      <w:r w:rsidRPr="004F7620">
        <w:rPr>
          <w:rFonts w:ascii="Arial" w:hAnsi="Arial" w:cs="Arial"/>
          <w:i/>
          <w:iCs/>
          <w:color w:val="565656"/>
          <w:sz w:val="18"/>
          <w:szCs w:val="18"/>
          <w:highlight w:val="white"/>
          <w:lang w:val="it-IT"/>
        </w:rPr>
        <w:t>Comisia Internațională pentru Protecția Dunării</w:t>
      </w:r>
      <w:r w:rsidRPr="004F7620">
        <w:rPr>
          <w:rFonts w:ascii="Arial" w:hAnsi="Arial" w:cs="Arial"/>
          <w:color w:val="565656"/>
          <w:sz w:val="18"/>
          <w:szCs w:val="18"/>
          <w:highlight w:val="white"/>
          <w:lang w:val="it-IT"/>
        </w:rPr>
        <w:t> a constatat că proiectul ucrainean încălca prevederile internaționale referitoare la protecția apelor Dunării, Conferința Părților la </w:t>
      </w:r>
      <w:r w:rsidRPr="004F7620">
        <w:rPr>
          <w:rFonts w:ascii="Arial" w:hAnsi="Arial" w:cs="Arial"/>
          <w:i/>
          <w:iCs/>
          <w:color w:val="565656"/>
          <w:sz w:val="18"/>
          <w:szCs w:val="18"/>
          <w:highlight w:val="white"/>
          <w:lang w:val="it-IT"/>
        </w:rPr>
        <w:t>Convenția de la Ramsar</w:t>
      </w:r>
      <w:r w:rsidRPr="004F7620">
        <w:rPr>
          <w:rFonts w:ascii="Arial" w:hAnsi="Arial" w:cs="Arial"/>
          <w:color w:val="565656"/>
          <w:sz w:val="18"/>
          <w:szCs w:val="18"/>
          <w:highlight w:val="white"/>
          <w:lang w:val="it-IT"/>
        </w:rPr>
        <w:t> </w:t>
      </w:r>
      <w:r w:rsidRPr="004F7620">
        <w:rPr>
          <w:rFonts w:ascii="Arial" w:hAnsi="Arial" w:cs="Arial"/>
          <w:i/>
          <w:iCs/>
          <w:color w:val="565656"/>
          <w:sz w:val="18"/>
          <w:szCs w:val="18"/>
          <w:highlight w:val="white"/>
          <w:lang w:val="it-IT"/>
        </w:rPr>
        <w:t>asupra zonelor umede, de importanţă internațională, în special ca habitat al păsărilor acvatice</w:t>
      </w:r>
      <w:r w:rsidRPr="004F7620">
        <w:rPr>
          <w:rFonts w:ascii="Arial" w:hAnsi="Arial" w:cs="Arial"/>
          <w:color w:val="565656"/>
          <w:sz w:val="18"/>
          <w:szCs w:val="18"/>
          <w:highlight w:val="white"/>
          <w:lang w:val="it-IT"/>
        </w:rPr>
        <w:t> a decis că au fost încălcate prevederile internaționale referitoare la protecția zonelor umede, Comitetul permanent al </w:t>
      </w:r>
      <w:r w:rsidRPr="004F7620">
        <w:rPr>
          <w:rFonts w:ascii="Arial" w:hAnsi="Arial" w:cs="Arial"/>
          <w:i/>
          <w:iCs/>
          <w:color w:val="565656"/>
          <w:sz w:val="18"/>
          <w:szCs w:val="18"/>
          <w:highlight w:val="white"/>
          <w:lang w:val="it-IT"/>
        </w:rPr>
        <w:t>Convenției de la Berna privind conservarea vieţii sălbatice şi a habitatelor naturale din Europa</w:t>
      </w:r>
      <w:r w:rsidRPr="004F7620">
        <w:rPr>
          <w:rFonts w:ascii="Arial" w:hAnsi="Arial" w:cs="Arial"/>
          <w:color w:val="565656"/>
          <w:sz w:val="18"/>
          <w:szCs w:val="18"/>
          <w:highlight w:val="white"/>
          <w:lang w:val="it-IT"/>
        </w:rPr>
        <w:t> a stabilit că au fost încălcate prevederile acestui instrument internațional, iar Conferința Părților la </w:t>
      </w:r>
      <w:r w:rsidRPr="004F7620">
        <w:rPr>
          <w:rFonts w:ascii="Arial" w:hAnsi="Arial" w:cs="Arial"/>
          <w:i/>
          <w:iCs/>
          <w:color w:val="565656"/>
          <w:sz w:val="18"/>
          <w:szCs w:val="18"/>
          <w:highlight w:val="white"/>
          <w:lang w:val="it-IT"/>
        </w:rPr>
        <w:t>Convenția de la Aarhus</w:t>
      </w:r>
      <w:r w:rsidRPr="004F7620">
        <w:rPr>
          <w:rFonts w:ascii="Arial" w:hAnsi="Arial" w:cs="Arial"/>
          <w:color w:val="565656"/>
          <w:sz w:val="18"/>
          <w:szCs w:val="18"/>
          <w:highlight w:val="white"/>
          <w:lang w:val="it-IT"/>
        </w:rPr>
        <w:t> a constatat că în realizarea proiectului autoritățile ucrainene au încălcat dreptul publicului de a avea </w:t>
      </w:r>
      <w:r w:rsidRPr="004F7620">
        <w:rPr>
          <w:rFonts w:ascii="Arial" w:hAnsi="Arial" w:cs="Arial"/>
          <w:i/>
          <w:iCs/>
          <w:color w:val="565656"/>
          <w:sz w:val="18"/>
          <w:szCs w:val="18"/>
          <w:highlight w:val="white"/>
          <w:lang w:val="it-IT"/>
        </w:rPr>
        <w:t>acces la informațiile de mediu</w:t>
      </w:r>
      <w:r w:rsidRPr="004F7620">
        <w:rPr>
          <w:rFonts w:ascii="Arial" w:hAnsi="Arial" w:cs="Arial"/>
          <w:color w:val="565656"/>
          <w:sz w:val="18"/>
          <w:szCs w:val="18"/>
          <w:highlight w:val="white"/>
          <w:lang w:val="it-IT"/>
        </w:rPr>
        <w:t>.</w:t>
      </w:r>
    </w:p>
    <w:p w:rsidR="004F7620" w:rsidRPr="004F7620" w:rsidRDefault="004F7620" w:rsidP="004F7620">
      <w:pPr>
        <w:autoSpaceDE w:val="0"/>
        <w:autoSpaceDN w:val="0"/>
        <w:adjustRightInd w:val="0"/>
        <w:spacing w:before="105" w:after="0" w:line="336" w:lineRule="atLeast"/>
        <w:jc w:val="both"/>
        <w:rPr>
          <w:rFonts w:ascii="Arial" w:hAnsi="Arial" w:cs="Arial"/>
          <w:color w:val="565656"/>
          <w:sz w:val="18"/>
          <w:szCs w:val="18"/>
          <w:highlight w:val="white"/>
          <w:lang w:val="it-IT"/>
        </w:rPr>
      </w:pPr>
      <w:r>
        <w:rPr>
          <w:rFonts w:ascii="Arial" w:hAnsi="Arial" w:cs="Arial"/>
          <w:color w:val="565656"/>
          <w:sz w:val="18"/>
          <w:szCs w:val="18"/>
          <w:highlight w:val="white"/>
          <w:lang/>
        </w:rPr>
        <w:t xml:space="preserve">Cele mai multe chestiuni substanțiale legate de proiectul ucrainean au fost abordate </w:t>
      </w:r>
      <w:r w:rsidRPr="004F7620">
        <w:rPr>
          <w:rFonts w:ascii="Arial" w:hAnsi="Arial" w:cs="Arial"/>
          <w:color w:val="565656"/>
          <w:sz w:val="18"/>
          <w:szCs w:val="18"/>
          <w:highlight w:val="white"/>
          <w:lang w:val="it-IT"/>
        </w:rPr>
        <w:t>în cadrul </w:t>
      </w:r>
      <w:r w:rsidRPr="004F7620">
        <w:rPr>
          <w:rFonts w:ascii="Arial" w:hAnsi="Arial" w:cs="Arial"/>
          <w:i/>
          <w:iCs/>
          <w:color w:val="565656"/>
          <w:sz w:val="18"/>
          <w:szCs w:val="18"/>
          <w:highlight w:val="white"/>
          <w:lang w:val="it-IT"/>
        </w:rPr>
        <w:t>Convenției de la Espoo privind evaluarea impactului asupra mediului în context transfrontalier</w:t>
      </w:r>
      <w:r w:rsidRPr="004F7620">
        <w:rPr>
          <w:rFonts w:ascii="Arial" w:hAnsi="Arial" w:cs="Arial"/>
          <w:color w:val="565656"/>
          <w:sz w:val="18"/>
          <w:szCs w:val="18"/>
          <w:highlight w:val="white"/>
          <w:lang w:val="it-IT"/>
        </w:rPr>
        <w:t>. Astfel, Comisia de anchetă creată pentru a analiza proiectul a contrazis în </w:t>
      </w:r>
      <w:proofErr w:type="spellStart"/>
      <w:r>
        <w:rPr>
          <w:rFonts w:ascii="Arial" w:hAnsi="Arial" w:cs="Arial"/>
          <w:color w:val="005288"/>
          <w:sz w:val="18"/>
          <w:szCs w:val="18"/>
          <w:highlight w:val="white"/>
          <w:lang w:val="en-US"/>
        </w:rPr>
        <w:fldChar w:fldCharType="begin"/>
      </w:r>
      <w:proofErr w:type="spellEnd"/>
      <w:r w:rsidRPr="004F7620">
        <w:rPr>
          <w:rFonts w:ascii="Arial" w:hAnsi="Arial" w:cs="Arial"/>
          <w:color w:val="005288"/>
          <w:sz w:val="18"/>
          <w:szCs w:val="18"/>
          <w:highlight w:val="white"/>
          <w:lang w:val="it-IT"/>
        </w:rPr>
        <w:instrText>HYPERLINK "https://unece.org/DAM/env/eia/documents/inquiry/Final%20Report%2010%20July%202006.pdf"</w:instrText>
      </w:r>
      <w:proofErr w:type="spellStart"/>
      <w:r>
        <w:rPr>
          <w:rFonts w:ascii="Arial" w:hAnsi="Arial" w:cs="Arial"/>
          <w:color w:val="005288"/>
          <w:sz w:val="18"/>
          <w:szCs w:val="18"/>
          <w:highlight w:val="white"/>
          <w:lang w:val="en-US"/>
        </w:rPr>
      </w:r>
      <w:r>
        <w:rPr>
          <w:rFonts w:ascii="Arial" w:hAnsi="Arial" w:cs="Arial"/>
          <w:color w:val="005288"/>
          <w:sz w:val="18"/>
          <w:szCs w:val="18"/>
          <w:highlight w:val="white"/>
          <w:lang w:val="en-US"/>
        </w:rPr>
        <w:fldChar w:fldCharType="separate"/>
      </w:r>
      <w:proofErr w:type="spellEnd"/>
      <w:r w:rsidRPr="004F7620">
        <w:rPr>
          <w:rFonts w:ascii="Arial" w:hAnsi="Arial" w:cs="Arial"/>
          <w:color w:val="0000FF"/>
          <w:sz w:val="18"/>
          <w:szCs w:val="18"/>
          <w:highlight w:val="white"/>
          <w:u w:val="single"/>
          <w:lang w:val="it-IT"/>
        </w:rPr>
        <w:t>raportul său din iulie 2006</w:t>
      </w:r>
      <w:r>
        <w:rPr>
          <w:rFonts w:ascii="Arial" w:hAnsi="Arial" w:cs="Arial"/>
          <w:color w:val="005288"/>
          <w:sz w:val="18"/>
          <w:szCs w:val="18"/>
          <w:highlight w:val="white"/>
          <w:lang w:val="en-US"/>
        </w:rPr>
        <w:fldChar w:fldCharType="end"/>
      </w:r>
      <w:r>
        <w:rPr>
          <w:rFonts w:ascii="Arial" w:hAnsi="Arial" w:cs="Arial"/>
          <w:color w:val="565656"/>
          <w:sz w:val="18"/>
          <w:szCs w:val="18"/>
          <w:highlight w:val="white"/>
          <w:lang/>
        </w:rPr>
        <w:t> autoritățile ucrainene, arăt</w:t>
      </w:r>
      <w:r w:rsidRPr="004F7620">
        <w:rPr>
          <w:rFonts w:ascii="Arial" w:hAnsi="Arial" w:cs="Arial"/>
          <w:color w:val="565656"/>
          <w:sz w:val="18"/>
          <w:szCs w:val="18"/>
          <w:highlight w:val="white"/>
          <w:lang w:val="it-IT"/>
        </w:rPr>
        <w:t>ând că lucrările efectuate sau planificate au un impact semnificativ asupra mediului. Ulterior, cu ocazia reuniunilor succesive, Conferința Părților la Convenția de la Espoo a decis că autoritățile ucrainene au încălcat prevederile Convenției prin faptul că nu au realizat o procedură de evaluare a impactului asupra mediului conformă regulilor internaționale în domeniu și a fost emis un avertisment la adresa Ucrainei cu privire la acest proiect.</w:t>
      </w:r>
    </w:p>
    <w:p w:rsidR="004F7620" w:rsidRPr="004F7620" w:rsidRDefault="004F7620" w:rsidP="004F7620">
      <w:pPr>
        <w:autoSpaceDE w:val="0"/>
        <w:autoSpaceDN w:val="0"/>
        <w:adjustRightInd w:val="0"/>
        <w:spacing w:before="105" w:after="0" w:line="336" w:lineRule="atLeast"/>
        <w:jc w:val="both"/>
        <w:rPr>
          <w:rFonts w:ascii="Arial" w:hAnsi="Arial" w:cs="Arial"/>
          <w:color w:val="565656"/>
          <w:sz w:val="18"/>
          <w:szCs w:val="18"/>
          <w:highlight w:val="white"/>
          <w:lang w:val="it-IT"/>
        </w:rPr>
      </w:pPr>
      <w:r>
        <w:rPr>
          <w:rFonts w:ascii="Arial" w:hAnsi="Arial" w:cs="Arial"/>
          <w:color w:val="565656"/>
          <w:sz w:val="18"/>
          <w:szCs w:val="18"/>
          <w:highlight w:val="white"/>
          <w:lang/>
        </w:rPr>
        <w:t xml:space="preserve">Ca urmare a acestor eforturi internaționale, autoritățile ucrainene au anunțat, cu ocazia celei de-a opta reuniuni a Conferinței Părților la Convenția de la Espoo, care a avut loc </w:t>
      </w:r>
      <w:r w:rsidRPr="004F7620">
        <w:rPr>
          <w:rFonts w:ascii="Arial" w:hAnsi="Arial" w:cs="Arial"/>
          <w:color w:val="565656"/>
          <w:sz w:val="18"/>
          <w:szCs w:val="18"/>
          <w:highlight w:val="white"/>
          <w:lang w:val="it-IT"/>
        </w:rPr>
        <w:t>în decembrie 2020, că vor renunța la proiectul inițial și că vor respecta cu strictețe cerințele de evaluare a impactului asupra mediului la momentul inițierii unui nou proiect de asigurare a adâncimilor de navigație. Având, însă, în vedere că proiectul inițial a fost parțial realizat, </w:t>
      </w:r>
      <w:hyperlink r:id="rId5" w:history="1">
        <w:r w:rsidRPr="004F7620">
          <w:rPr>
            <w:rFonts w:ascii="Arial" w:hAnsi="Arial" w:cs="Arial"/>
            <w:color w:val="0000FF"/>
            <w:sz w:val="18"/>
            <w:szCs w:val="18"/>
            <w:highlight w:val="white"/>
            <w:u w:val="single"/>
            <w:lang w:val="it-IT"/>
          </w:rPr>
          <w:t>s-a cerut autorităților ucrainene</w:t>
        </w:r>
      </w:hyperlink>
      <w:r>
        <w:rPr>
          <w:rFonts w:ascii="Arial" w:hAnsi="Arial" w:cs="Arial"/>
          <w:color w:val="565656"/>
          <w:sz w:val="18"/>
          <w:szCs w:val="18"/>
          <w:highlight w:val="white"/>
          <w:lang/>
        </w:rPr>
        <w:t> să evalueze impactul lucrărilor efectuate p</w:t>
      </w:r>
      <w:r w:rsidRPr="004F7620">
        <w:rPr>
          <w:rFonts w:ascii="Arial" w:hAnsi="Arial" w:cs="Arial"/>
          <w:color w:val="565656"/>
          <w:sz w:val="18"/>
          <w:szCs w:val="18"/>
          <w:highlight w:val="white"/>
          <w:lang w:val="it-IT"/>
        </w:rPr>
        <w:t>ână în prezent.</w:t>
      </w:r>
    </w:p>
    <w:p w:rsidR="004F7620" w:rsidRPr="004F7620" w:rsidRDefault="004F7620" w:rsidP="004F7620">
      <w:pPr>
        <w:autoSpaceDE w:val="0"/>
        <w:autoSpaceDN w:val="0"/>
        <w:adjustRightInd w:val="0"/>
        <w:spacing w:before="105" w:after="0" w:line="336" w:lineRule="atLeast"/>
        <w:jc w:val="both"/>
        <w:rPr>
          <w:rFonts w:ascii="Arial" w:hAnsi="Arial" w:cs="Arial"/>
          <w:color w:val="565656"/>
          <w:sz w:val="18"/>
          <w:szCs w:val="18"/>
          <w:highlight w:val="white"/>
          <w:lang w:val="it-IT"/>
        </w:rPr>
      </w:pPr>
      <w:r>
        <w:rPr>
          <w:rFonts w:ascii="Arial" w:hAnsi="Arial" w:cs="Arial"/>
          <w:color w:val="565656"/>
          <w:sz w:val="18"/>
          <w:szCs w:val="18"/>
          <w:highlight w:val="white"/>
          <w:lang/>
        </w:rPr>
        <w:lastRenderedPageBreak/>
        <w:t>În prezent, autoritățile rom</w:t>
      </w:r>
      <w:r w:rsidRPr="004F7620">
        <w:rPr>
          <w:rFonts w:ascii="Arial" w:hAnsi="Arial" w:cs="Arial"/>
          <w:color w:val="565656"/>
          <w:sz w:val="18"/>
          <w:szCs w:val="18"/>
          <w:highlight w:val="white"/>
          <w:lang w:val="it-IT"/>
        </w:rPr>
        <w:t>âne și cele ucrainene negociază încheierea unui acord bilateral pentru implementarea Convenției de la Espoo care să conțină, pe baza experienței acumulate în ceea ce privește proiectul Bâstroe, prevederi clare pentru desfășurarea procedurilor de evaluare a impactului asupra mediului.</w:t>
      </w:r>
    </w:p>
    <w:p w:rsidR="004F7620" w:rsidRDefault="004F7620" w:rsidP="004F7620">
      <w:pPr>
        <w:autoSpaceDE w:val="0"/>
        <w:autoSpaceDN w:val="0"/>
        <w:adjustRightInd w:val="0"/>
        <w:spacing w:before="105" w:after="0" w:line="336" w:lineRule="atLeast"/>
        <w:jc w:val="both"/>
        <w:rPr>
          <w:rFonts w:ascii="Arial" w:hAnsi="Arial" w:cs="Arial"/>
          <w:color w:val="565656"/>
          <w:sz w:val="18"/>
          <w:szCs w:val="18"/>
          <w:highlight w:val="white"/>
          <w:lang/>
        </w:rPr>
      </w:pPr>
      <w:r>
        <w:rPr>
          <w:rFonts w:ascii="Arial" w:hAnsi="Arial" w:cs="Arial"/>
          <w:color w:val="565656"/>
          <w:sz w:val="18"/>
          <w:szCs w:val="18"/>
          <w:highlight w:val="white"/>
          <w:lang/>
        </w:rPr>
        <w:t> </w:t>
      </w:r>
    </w:p>
    <w:p w:rsidR="004F7620" w:rsidRDefault="004F7620" w:rsidP="004F7620">
      <w:pPr>
        <w:autoSpaceDE w:val="0"/>
        <w:autoSpaceDN w:val="0"/>
        <w:adjustRightInd w:val="0"/>
        <w:spacing w:before="105" w:after="0" w:line="336" w:lineRule="atLeast"/>
        <w:jc w:val="both"/>
        <w:rPr>
          <w:rFonts w:ascii="Arial" w:hAnsi="Arial" w:cs="Arial"/>
          <w:color w:val="565656"/>
          <w:sz w:val="18"/>
          <w:szCs w:val="18"/>
          <w:highlight w:val="white"/>
          <w:lang/>
        </w:rPr>
      </w:pPr>
      <w:r>
        <w:rPr>
          <w:rFonts w:ascii="Arial" w:hAnsi="Arial" w:cs="Arial"/>
          <w:color w:val="565656"/>
          <w:sz w:val="18"/>
          <w:szCs w:val="18"/>
          <w:highlight w:val="white"/>
          <w:lang/>
        </w:rPr>
        <w:t> </w:t>
      </w:r>
    </w:p>
    <w:p w:rsidR="004F7620" w:rsidRDefault="004F7620" w:rsidP="004F7620">
      <w:pPr>
        <w:autoSpaceDE w:val="0"/>
        <w:autoSpaceDN w:val="0"/>
        <w:adjustRightInd w:val="0"/>
        <w:spacing w:before="105" w:after="0" w:line="336" w:lineRule="atLeast"/>
        <w:jc w:val="right"/>
        <w:rPr>
          <w:rFonts w:ascii="Arial" w:hAnsi="Arial" w:cs="Arial"/>
          <w:color w:val="565656"/>
          <w:sz w:val="18"/>
          <w:szCs w:val="18"/>
          <w:highlight w:val="white"/>
          <w:lang/>
        </w:rPr>
      </w:pPr>
      <w:r>
        <w:rPr>
          <w:rFonts w:ascii="Arial" w:hAnsi="Arial" w:cs="Arial"/>
          <w:i/>
          <w:iCs/>
          <w:color w:val="565656"/>
          <w:sz w:val="18"/>
          <w:szCs w:val="18"/>
          <w:highlight w:val="white"/>
          <w:lang/>
        </w:rPr>
        <w:t>Departamentul Afaceri Juridice, martie 2021</w:t>
      </w:r>
    </w:p>
    <w:p w:rsidR="001D6110" w:rsidRDefault="004F7620">
      <w:bookmarkStart w:id="0" w:name="_GoBack"/>
      <w:bookmarkEnd w:id="0"/>
    </w:p>
    <w:sectPr w:rsidR="001D6110" w:rsidSect="00F6740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620"/>
    <w:rsid w:val="00197CC6"/>
    <w:rsid w:val="004F7620"/>
    <w:rsid w:val="00FD01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nece.org/sites/default/files/2021-02/ece.mp_.eia_.30.add_.2_ece.mp_.eia_.sea_.13.add_.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2023-02-26T17:53:00Z</dcterms:created>
  <dcterms:modified xsi:type="dcterms:W3CDTF">2023-02-26T17:55:00Z</dcterms:modified>
</cp:coreProperties>
</file>