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393"/>
        <w:gridCol w:w="1969"/>
        <w:gridCol w:w="3323"/>
        <w:gridCol w:w="1695"/>
      </w:tblGrid>
      <w:tr w:rsidR="00696A4F" w:rsidRPr="00696A4F" w14:paraId="647D897F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7D849" w14:textId="77777777" w:rsidR="00696A4F" w:rsidRPr="00696A4F" w:rsidRDefault="00696A4F" w:rsidP="00696A4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Program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B15ACA" w14:textId="77777777" w:rsidR="00696A4F" w:rsidRPr="00696A4F" w:rsidRDefault="00696A4F" w:rsidP="00696A4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Alocare pentru România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F4AAEF" w14:textId="77777777" w:rsidR="00696A4F" w:rsidRPr="00696A4F" w:rsidRDefault="00696A4F" w:rsidP="00696A4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Primit până acum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E6B78" w14:textId="77777777" w:rsidR="00696A4F" w:rsidRPr="00696A4F" w:rsidRDefault="00696A4F" w:rsidP="00696A4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Procent aproximativ</w:t>
            </w:r>
          </w:p>
        </w:tc>
      </w:tr>
      <w:tr w:rsidR="00696A4F" w:rsidRPr="00696A4F" w14:paraId="7BCBCDE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0C21A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Politica de Coeziune 2021–2027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F327AE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30,99 mld. € fonduri 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45F596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11,02 mld.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EB37E3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35,6</w:t>
            </w:r>
            <w:bookmarkStart w:id="0" w:name="_GoBack"/>
            <w:bookmarkEnd w:id="0"/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%</w:t>
            </w:r>
          </w:p>
        </w:tc>
      </w:tr>
      <w:tr w:rsidR="00696A4F" w:rsidRPr="00696A4F" w14:paraId="4E68B71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A5FABB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PNRR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90ACD3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21,41 mld.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431324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~12,97 mld.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2028E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~61%</w:t>
            </w:r>
          </w:p>
        </w:tc>
      </w:tr>
      <w:tr w:rsidR="00696A4F" w:rsidRPr="00696A4F" w14:paraId="1CEC634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4494FF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PAC – agricultură 2023–2027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14B17C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~15,83 mld.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9BA64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cel puțin ~1,1 mld. €</w:t>
            </w:r>
            <w:r w:rsidRPr="00696A4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rambursări AFIR raportate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047BA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—</w:t>
            </w:r>
          </w:p>
        </w:tc>
      </w:tr>
      <w:tr w:rsidR="00696A4F" w:rsidRPr="00696A4F" w14:paraId="76CF44B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AA067B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770CB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~68,2 mld.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3EDE3F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~25,1 mld.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0E573" w14:textId="77777777" w:rsidR="00696A4F" w:rsidRPr="00696A4F" w:rsidRDefault="00696A4F" w:rsidP="00696A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96A4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—</w:t>
            </w:r>
          </w:p>
        </w:tc>
      </w:tr>
    </w:tbl>
    <w:p w14:paraId="07BAE340" w14:textId="77777777" w:rsidR="00080CB2" w:rsidRDefault="00080CB2"/>
    <w:p w14:paraId="671C1C27" w14:textId="07E7E7D8" w:rsidR="00696A4F" w:rsidRDefault="00696A4F">
      <w:r>
        <w:t>Date disponibile la 07.10.2026</w:t>
      </w:r>
    </w:p>
    <w:p w14:paraId="2CE41E1A" w14:textId="77777777" w:rsidR="00993197" w:rsidRDefault="00993197"/>
    <w:p w14:paraId="62325F3D" w14:textId="77777777" w:rsidR="00993197" w:rsidRDefault="00993197"/>
    <w:p w14:paraId="417C8678" w14:textId="77777777" w:rsidR="00993197" w:rsidRDefault="00993197"/>
    <w:sectPr w:rsidR="00993197" w:rsidSect="008B52E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A4F"/>
    <w:rsid w:val="00080CB2"/>
    <w:rsid w:val="00182136"/>
    <w:rsid w:val="001A7682"/>
    <w:rsid w:val="00407388"/>
    <w:rsid w:val="00696A4F"/>
    <w:rsid w:val="00700F8D"/>
    <w:rsid w:val="00827367"/>
    <w:rsid w:val="008B52ED"/>
    <w:rsid w:val="00904C55"/>
    <w:rsid w:val="00993197"/>
    <w:rsid w:val="00D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98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Times New Roman (Body CS)"/>
        <w:kern w:val="2"/>
        <w:sz w:val="24"/>
        <w:szCs w:val="24"/>
        <w:lang w:val="ro-RO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A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A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A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A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A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A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A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A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A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A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A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A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A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A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A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A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A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A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A4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696A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Times New Roman (Body CS)"/>
        <w:kern w:val="2"/>
        <w:sz w:val="24"/>
        <w:szCs w:val="24"/>
        <w:lang w:val="ro-RO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A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A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A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A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A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A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A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A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A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A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A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A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A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A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A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A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A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A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A4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696A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Tiberiu Munteanu</dc:creator>
  <cp:lastModifiedBy>LENOVO</cp:lastModifiedBy>
  <cp:revision>3</cp:revision>
  <dcterms:created xsi:type="dcterms:W3CDTF">2026-10-08T02:56:00Z</dcterms:created>
  <dcterms:modified xsi:type="dcterms:W3CDTF">2026-10-08T03:53:00Z</dcterms:modified>
</cp:coreProperties>
</file>